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90B0" w14:textId="77777777" w:rsidR="00086C37" w:rsidRPr="00D31CE1" w:rsidRDefault="00086C37" w:rsidP="00086C3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D31CE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G U V E R N U L  R O M Â N I E I</w:t>
      </w:r>
    </w:p>
    <w:p w14:paraId="7BA1947D" w14:textId="77777777" w:rsidR="00AD46F1" w:rsidRPr="00D31CE1" w:rsidRDefault="00AD46F1" w:rsidP="00AD46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D31C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F5B9BA6" wp14:editId="786F2577">
            <wp:extent cx="10001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767A" w14:textId="77777777" w:rsidR="00AD46F1" w:rsidRPr="00D31CE1" w:rsidRDefault="00AD46F1" w:rsidP="007B569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31CE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ORDONANŢĂ DE URGENŢĂ</w:t>
      </w:r>
    </w:p>
    <w:p w14:paraId="722FCB8F" w14:textId="36B5F8AC" w:rsidR="000C5D8E" w:rsidRPr="00D31CE1" w:rsidRDefault="000C5D8E" w:rsidP="009762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privind</w:t>
      </w:r>
      <w:proofErr w:type="spellEnd"/>
      <w:proofErr w:type="gramEnd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desființarea</w:t>
      </w:r>
      <w:proofErr w:type="spellEnd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Autorității</w:t>
      </w:r>
      <w:proofErr w:type="spellEnd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Metropolitane</w:t>
      </w:r>
      <w:proofErr w:type="spellEnd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Transport </w:t>
      </w:r>
      <w:proofErr w:type="spellStart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București</w:t>
      </w:r>
      <w:proofErr w:type="spellEnd"/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66376D9" w14:textId="77777777" w:rsidR="00CA62F5" w:rsidRPr="00D31CE1" w:rsidRDefault="00CA62F5" w:rsidP="009762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239E5B" w14:textId="77777777" w:rsidR="001F7E2B" w:rsidRPr="00D31CE1" w:rsidRDefault="001F7E2B" w:rsidP="007B5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o-RO"/>
        </w:rPr>
      </w:pPr>
    </w:p>
    <w:p w14:paraId="1ED97614" w14:textId="58A34449" w:rsidR="00C451D2" w:rsidRPr="00D31CE1" w:rsidRDefault="007B5691" w:rsidP="00D9003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Având în vedere</w:t>
      </w:r>
      <w:r w:rsidR="00342563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 </w:t>
      </w:r>
      <w:r w:rsidR="00036981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necesitatea </w:t>
      </w:r>
      <w:r w:rsidR="00DA1E28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armoniz</w:t>
      </w:r>
      <w:r w:rsidR="00036981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ării</w:t>
      </w:r>
      <w:r w:rsidR="00DA1E28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 legisla</w:t>
      </w:r>
      <w:r w:rsidR="00036981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ț</w:t>
      </w:r>
      <w:r w:rsidR="00DA1E28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iei de </w:t>
      </w:r>
      <w:r w:rsidR="00036981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î</w:t>
      </w:r>
      <w:r w:rsidR="00DA1E28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nfiin</w:t>
      </w:r>
      <w:r w:rsidR="00036981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ț</w:t>
      </w:r>
      <w:r w:rsidR="00DA1E28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are </w:t>
      </w:r>
      <w:r w:rsidR="00036981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ș</w:t>
      </w:r>
      <w:r w:rsidR="00DA1E28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i func</w:t>
      </w:r>
      <w:r w:rsidR="00036981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ț</w:t>
      </w:r>
      <w:r w:rsidR="00DA1E28"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ionare a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Autorității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Metropolitane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(AMTB) din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subordinea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Ministerului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Transporturilor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legisla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ț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european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ț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ional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transportul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local de </w:t>
      </w:r>
      <w:proofErr w:type="spellStart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tori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D">
        <w:rPr>
          <w:rFonts w:ascii="Times New Roman" w:hAnsi="Times New Roman" w:cs="Times New Roman"/>
          <w:color w:val="000000" w:themeColor="text1"/>
          <w:sz w:val="24"/>
          <w:szCs w:val="24"/>
        </w:rPr>
        <w:t>asigurarea</w:t>
      </w:r>
      <w:proofErr w:type="spellEnd"/>
      <w:r w:rsidR="00B2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C5D">
        <w:rPr>
          <w:rFonts w:ascii="Times New Roman" w:hAnsi="Times New Roman" w:cs="Times New Roman"/>
          <w:color w:val="000000" w:themeColor="text1"/>
          <w:sz w:val="24"/>
          <w:szCs w:val="24"/>
        </w:rPr>
        <w:t>cadrului</w:t>
      </w:r>
      <w:proofErr w:type="spellEnd"/>
      <w:r w:rsidR="00B2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B24C5D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="00B2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C451D2" w:rsidRPr="00D31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r w:rsidR="00B24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</w:t>
      </w:r>
      <w:proofErr w:type="spellEnd"/>
      <w:r w:rsidR="00C451D2" w:rsidRPr="00D31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(CE) nr. 1370/2007 al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Parlamentului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European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și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al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Consiliului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din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23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octombrie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2007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privind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serviciile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publice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de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transport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feroviar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și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rutier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de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călători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și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de abrogare a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Regulamentelor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(CEE) nr. 1191/69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și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nr. 1107/70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ale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Consiliului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intrat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în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>vigoare</w:t>
      </w:r>
      <w:proofErr w:type="spellEnd"/>
      <w:r w:rsidR="00036981" w:rsidRPr="00D31CE1">
        <w:rPr>
          <w:rFonts w:ascii="Times New Roman" w:eastAsia="EUAlbertina-Bold-Identity-H" w:hAnsi="Times New Roman" w:cs="Times New Roman"/>
          <w:bCs/>
          <w:color w:val="000000" w:themeColor="text1"/>
          <w:sz w:val="24"/>
          <w:szCs w:val="24"/>
          <w:lang w:val="it-IT"/>
        </w:rPr>
        <w:t xml:space="preserve"> la data de </w:t>
      </w:r>
      <w:r w:rsidR="00036981" w:rsidRPr="00D31CE1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  <w:lang w:val="it-IT"/>
        </w:rPr>
        <w:t xml:space="preserve">3 </w:t>
      </w:r>
      <w:proofErr w:type="spellStart"/>
      <w:r w:rsidR="00036981" w:rsidRPr="00D31CE1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  <w:lang w:val="it-IT"/>
        </w:rPr>
        <w:t>decembrie</w:t>
      </w:r>
      <w:proofErr w:type="spellEnd"/>
      <w:r w:rsidR="00036981" w:rsidRPr="00D31CE1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  <w:lang w:val="it-IT"/>
        </w:rPr>
        <w:t xml:space="preserve"> 2009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Autoritatea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public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local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asocia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ț</w:t>
      </w:r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iile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autorit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ăț</w:t>
      </w:r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ilor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locale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ntregime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responsabile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planificarea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serviciului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transport public local</w:t>
      </w:r>
      <w:r w:rsidR="00D90032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90032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regional de </w:t>
      </w:r>
      <w:proofErr w:type="spellStart"/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călători</w:t>
      </w:r>
      <w:proofErr w:type="spellEnd"/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C451D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CABE24" w14:textId="54C32F64" w:rsidR="006354C4" w:rsidRPr="00D31CE1" w:rsidRDefault="006354C4" w:rsidP="006354C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Style w:val="l5prm1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Având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vedere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92</w:t>
      </w:r>
      <w:r w:rsidR="00036981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/2007</w:t>
      </w:r>
      <w:r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03698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transport public local</w:t>
      </w:r>
      <w:r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cu </w:t>
      </w:r>
      <w:proofErr w:type="spellStart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="00052EA6" w:rsidRPr="00D31CE1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hd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31CE1">
        <w:rPr>
          <w:rStyle w:val="shd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31CE1">
        <w:rPr>
          <w:rStyle w:val="shd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onsiliile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județene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obligate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înființeze</w:t>
      </w:r>
      <w:proofErr w:type="spellEnd"/>
      <w:r w:rsidR="00052EA6" w:rsidRPr="00D31CE1">
        <w:rPr>
          <w:rStyle w:val="slit"/>
          <w:rFonts w:ascii="Times New Roman" w:hAnsi="Times New Roman" w:cs="Times New Roman"/>
          <w:color w:val="000000" w:themeColor="text1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autorități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județene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transport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asigure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organizeze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reglementeze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coordoneze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controleze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prestarea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serviciului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transport public de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servicii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regulate,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desfășurat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localitățile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inclusiv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acestea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au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înființat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asociație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dezvoltare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comunitară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înființeze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societăți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transport public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județean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curse regulate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acestea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există</w:t>
      </w:r>
      <w:proofErr w:type="spellEnd"/>
      <w:r w:rsidRPr="00D31CE1">
        <w:rPr>
          <w:rStyle w:val="slitbdy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  <w:proofErr w:type="gramEnd"/>
    </w:p>
    <w:p w14:paraId="44820D4C" w14:textId="69F10179" w:rsidR="00797FF4" w:rsidRPr="00D31CE1" w:rsidRDefault="00797FF4" w:rsidP="009762C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Având în vedere 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aprobarea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luna martie 2017 </w:t>
      </w:r>
      <w:r w:rsidR="009C148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</w:t>
      </w:r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că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tre </w:t>
      </w:r>
      <w:r w:rsidR="009C148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toate autorit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9C148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ile locale din regiunea </w:t>
      </w:r>
      <w:proofErr w:type="spellStart"/>
      <w:r w:rsidR="009C148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Bucuresti</w:t>
      </w:r>
      <w:proofErr w:type="spellEnd"/>
      <w:r w:rsidR="009C148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Ilfov 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Planul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ui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Mobilitate </w:t>
      </w:r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Urbană</w:t>
      </w:r>
      <w:r w:rsidR="009C148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Durabilă 2016 – 2030</w:t>
      </w:r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elaborat î</w:t>
      </w:r>
      <w:r w:rsidR="00DA1E28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conformitate cu </w:t>
      </w:r>
      <w:proofErr w:type="spellStart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/2001</w:t>
      </w:r>
      <w:proofErr w:type="gram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amenajarea</w:t>
      </w:r>
      <w:proofErr w:type="spellEnd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teritoriului</w:t>
      </w:r>
      <w:proofErr w:type="spellEnd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3D6E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urbanismul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</w:t>
      </w:r>
      <w:proofErr w:type="spellStart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Normele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metodologice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350/2001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amenajarea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teritoriului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urbanismul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elaborare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actualizare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documentațiilor</w:t>
      </w:r>
      <w:proofErr w:type="spellEnd"/>
      <w:r w:rsidR="009762C1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urbanism din 2016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care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vizează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asigurarea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implementării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conceptelor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europene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planificare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management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mobilitate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urbană</w:t>
      </w:r>
      <w:proofErr w:type="spellEnd"/>
      <w:proofErr w:type="gram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durabilă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adaptate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condiț</w:t>
      </w:r>
      <w:r w:rsidR="007F49C3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iile</w:t>
      </w:r>
      <w:proofErr w:type="spellEnd"/>
      <w:r w:rsidR="007F49C3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F49C3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specifice</w:t>
      </w:r>
      <w:proofErr w:type="spellEnd"/>
      <w:r w:rsidR="007F49C3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="007F49C3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regiunii</w:t>
      </w:r>
      <w:proofErr w:type="spellEnd"/>
      <w:r w:rsidR="007F49C3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</w:p>
    <w:p w14:paraId="4C44FDDE" w14:textId="6B43FA78" w:rsidR="00797FF4" w:rsidRPr="00D31CE1" w:rsidRDefault="00797FF4" w:rsidP="00BD2EA6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Având în vedere înființarea </w:t>
      </w:r>
      <w:r w:rsidR="00924898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noiembrie 2017 a </w:t>
      </w:r>
      <w:proofErr w:type="spellStart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sociatiei</w:t>
      </w:r>
      <w:proofErr w:type="spellEnd"/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proofErr w:type="spellStart"/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ezvoltare</w:t>
      </w:r>
      <w:proofErr w:type="spellEnd"/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Intercomunitară pentru Transport Public București – Ilfov (ADTPBI)</w:t>
      </w:r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ă</w:t>
      </w:r>
      <w:proofErr w:type="spellEnd"/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personalitate</w:t>
      </w:r>
      <w:proofErr w:type="spellEnd"/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ă</w:t>
      </w:r>
      <w:proofErr w:type="spellEnd"/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 statut de utilitate public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compus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AA37B4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D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prin asocierea 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autorit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ăț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ilor administra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iei publice locale din cadrul regiuni</w:t>
      </w:r>
      <w:r w:rsidR="00837B8A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Bucuresti</w:t>
      </w:r>
      <w:proofErr w:type="spellEnd"/>
      <w:r w:rsidR="00D862D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-Ilfov,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care 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va asigura</w:t>
      </w:r>
      <w:r w:rsidR="00BD2A84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D2A84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calitate de autoritate contractant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BD2A84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atribuirea, </w:t>
      </w:r>
      <w:r w:rsidR="00BD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conform legisla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BD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iei 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D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vigoare, </w:t>
      </w:r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 bază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contracte de servicii publice</w:t>
      </w:r>
      <w:r w:rsidR="00BD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 contracte de delegare a gestiunii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rutelor de transport public de c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tori prev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zute 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program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transport pent</w:t>
      </w:r>
      <w:r w:rsidR="007F49C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ru localitățile din Ilfov </w:t>
      </w:r>
      <w:r w:rsidR="00713F4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inclus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Planul de Mobilitate </w:t>
      </w:r>
      <w:r w:rsidR="00CE78F0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Urban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E78F0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Durabilă</w:t>
      </w:r>
      <w:r w:rsidR="00CE78F0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B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ucurești-</w:t>
      </w:r>
      <w:r w:rsidR="00CE78F0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lfov</w:t>
      </w:r>
      <w:r w:rsidR="00CE78F0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2016-2030</w:t>
      </w:r>
      <w:r w:rsid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0D55BC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</w:p>
    <w:p w14:paraId="6D979882" w14:textId="77777777" w:rsidR="002500CC" w:rsidRPr="00D31CE1" w:rsidRDefault="002500CC" w:rsidP="00797FF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BC29501" w14:textId="5E6ABF0E" w:rsidR="00797FF4" w:rsidRPr="00D31CE1" w:rsidRDefault="00797FF4" w:rsidP="00107A5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În considerarea faptului că elementele sus – menționate vizează </w:t>
      </w:r>
      <w:r w:rsidR="00107A5B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armonizarea legislativ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107A5B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52EA6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107A5B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interesul public și constituie o situație extraordinară a cărei reglementare nu poate fi amânată.</w:t>
      </w:r>
    </w:p>
    <w:p w14:paraId="53B737C8" w14:textId="77777777" w:rsidR="006A0AB7" w:rsidRPr="00D31CE1" w:rsidRDefault="007B5691" w:rsidP="00850E37">
      <w:pPr>
        <w:spacing w:line="276" w:lineRule="auto"/>
        <w:rPr>
          <w:rStyle w:val="l5prm7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</w:pPr>
      <w:r w:rsidRPr="00D31CE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    </w:t>
      </w:r>
      <w:r w:rsidRPr="00D31CE1">
        <w:rPr>
          <w:rStyle w:val="l5prm7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în temeiul</w:t>
      </w:r>
      <w:r w:rsidR="00CB6A8F" w:rsidRPr="00D31CE1">
        <w:rPr>
          <w:rStyle w:val="l5prm7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 </w:t>
      </w:r>
      <w:r w:rsidR="00CB6A8F" w:rsidRPr="00D31C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art. </w:t>
      </w:r>
      <w:proofErr w:type="gramStart"/>
      <w:r w:rsidR="00CB6A8F" w:rsidRPr="00D31C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115</w:t>
      </w:r>
      <w:proofErr w:type="gramEnd"/>
      <w:r w:rsidR="00CB6A8F" w:rsidRPr="00D31C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9" w:history="1">
        <w:proofErr w:type="spellStart"/>
        <w:r w:rsidR="00CB6A8F" w:rsidRPr="00D31CE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alin</w:t>
        </w:r>
        <w:proofErr w:type="spellEnd"/>
        <w:r w:rsidR="00CB6A8F" w:rsidRPr="00D31CE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. (4)</w:t>
        </w:r>
      </w:hyperlink>
      <w:r w:rsidR="00806BAA" w:rsidRPr="00D31CE1">
        <w:rPr>
          <w:rStyle w:val="l5prm7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 </w:t>
      </w:r>
      <w:proofErr w:type="gramStart"/>
      <w:r w:rsidRPr="00D31CE1">
        <w:rPr>
          <w:rStyle w:val="l5prm7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din</w:t>
      </w:r>
      <w:proofErr w:type="gramEnd"/>
      <w:r w:rsidRPr="00D31CE1">
        <w:rPr>
          <w:rStyle w:val="l5prm7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31CE1">
        <w:rPr>
          <w:rStyle w:val="l5prm7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>Constituţia</w:t>
      </w:r>
      <w:proofErr w:type="spellEnd"/>
      <w:r w:rsidRPr="00D31CE1">
        <w:rPr>
          <w:rStyle w:val="l5prm7"/>
          <w:rFonts w:ascii="Times New Roman" w:hAnsi="Times New Roman" w:cs="Times New Roman"/>
          <w:i w:val="0"/>
          <w:color w:val="000000" w:themeColor="text1"/>
          <w:sz w:val="24"/>
          <w:szCs w:val="24"/>
          <w:lang w:val="ro-RO"/>
        </w:rPr>
        <w:t xml:space="preserve"> României, republicată,</w:t>
      </w:r>
    </w:p>
    <w:p w14:paraId="26865153" w14:textId="77777777" w:rsidR="00924898" w:rsidRPr="00D31CE1" w:rsidRDefault="00924898" w:rsidP="003E4ED4">
      <w:pPr>
        <w:spacing w:line="276" w:lineRule="auto"/>
        <w:rPr>
          <w:rStyle w:val="l5def3"/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6E3E566" w14:textId="0DEF0B04" w:rsidR="00635E71" w:rsidRPr="00D31CE1" w:rsidRDefault="006A0AB7" w:rsidP="003E4ED4">
      <w:pPr>
        <w:spacing w:line="276" w:lineRule="auto"/>
        <w:rPr>
          <w:rStyle w:val="l5def3"/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31CE1">
        <w:rPr>
          <w:rStyle w:val="l5def3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Guvernul R</w:t>
      </w:r>
      <w:r w:rsidR="007B5691" w:rsidRPr="00D31CE1">
        <w:rPr>
          <w:rStyle w:val="l5def3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omâniei adoptă prezenta </w:t>
      </w:r>
      <w:proofErr w:type="spellStart"/>
      <w:r w:rsidR="005A1E34" w:rsidRPr="00D31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ordonanţă</w:t>
      </w:r>
      <w:proofErr w:type="spellEnd"/>
      <w:r w:rsidR="005A1E34" w:rsidRPr="00D31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AA" w:rsidRPr="00D31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806BAA" w:rsidRPr="00D31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="007B5691" w:rsidRPr="00D31CE1">
        <w:rPr>
          <w:rStyle w:val="l5def3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5FE4498D" w14:textId="77777777" w:rsidR="00BA45F6" w:rsidRPr="00D31CE1" w:rsidRDefault="00BA45F6" w:rsidP="007B569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3E69BB6" w14:textId="2430735B" w:rsidR="00412D93" w:rsidRPr="00D31CE1" w:rsidRDefault="00AD46F1" w:rsidP="00837B8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35E71"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</w:t>
      </w:r>
      <w:r w:rsidR="00474529"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</w:t>
      </w:r>
      <w:r w:rsidR="00635E71"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 -</w:t>
      </w:r>
      <w:r w:rsidR="00635E71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 </w:t>
      </w:r>
      <w:r w:rsidR="00D36E59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(1) </w:t>
      </w:r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 desființează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Autoritatea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Metropolitană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denumită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continuare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A.M.T.B.,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instituţie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publică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personalitate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își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subordinea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Ministerului</w:t>
      </w:r>
      <w:proofErr w:type="spellEnd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D93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Transporturilor</w:t>
      </w:r>
      <w:proofErr w:type="spellEnd"/>
      <w:r w:rsidR="00837B8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99A" w:rsidRPr="00D31C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potrivit prezentei ordonanțe de urgență</w:t>
      </w:r>
      <w:r w:rsidR="00837B8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9C41E2" w14:textId="61A7A848" w:rsidR="00837B8A" w:rsidRPr="00D31CE1" w:rsidRDefault="006C10C4" w:rsidP="00837B8A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proofErr w:type="gram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) De la data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desființării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atribuţiile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A.M.T.B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înfiinţarea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autorizarea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exploatarea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gestionarea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controlul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funcţionării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serviciilor</w:t>
      </w:r>
      <w:proofErr w:type="spellEnd"/>
      <w:r w:rsidR="000603D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de transport public </w:t>
      </w:r>
      <w:proofErr w:type="spellStart"/>
      <w:r w:rsidR="001D653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rutier</w:t>
      </w:r>
      <w:proofErr w:type="spellEnd"/>
      <w:r w:rsidR="001D653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local </w:t>
      </w:r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5499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499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tori</w:t>
      </w:r>
      <w:proofErr w:type="spellEnd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99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regiunea</w:t>
      </w:r>
      <w:proofErr w:type="spellEnd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Bucuresti</w:t>
      </w:r>
      <w:proofErr w:type="spellEnd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Ilfov</w:t>
      </w:r>
      <w:proofErr w:type="spellEnd"/>
      <w:r w:rsidR="00107A5B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exercită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Asociația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Intercomunitară</w:t>
      </w:r>
      <w:proofErr w:type="spellEnd"/>
      <w:r w:rsidR="006F1D32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1D3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6F1D3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 Public </w:t>
      </w:r>
      <w:proofErr w:type="spellStart"/>
      <w:r w:rsidR="006F1D3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="006F1D3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6F1D3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Ilfov</w:t>
      </w:r>
      <w:proofErr w:type="spellEnd"/>
      <w:r w:rsidR="0003126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structură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cooperare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personalitate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99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statut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utilitate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public</w:t>
      </w:r>
      <w:r w:rsidR="0065499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constituită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asocierea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autorităților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administrației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locale,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potrivit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administrației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locale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215/2001</w:t>
      </w:r>
      <w:proofErr w:type="gram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republicată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837B8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Legii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serviciilor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comunitare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utilităţi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publice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51/2006</w:t>
      </w:r>
      <w:proofErr w:type="gram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republicată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cu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modificările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și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completările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ulterioare</w:t>
      </w:r>
      <w:proofErr w:type="spellEnd"/>
      <w:r w:rsidR="00837B8A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81254B9" w14:textId="765CA786" w:rsidR="00CA62F5" w:rsidRPr="00D31CE1" w:rsidRDefault="00837B8A" w:rsidP="00837B8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Drepturile</w:t>
      </w:r>
      <w:proofErr w:type="spellEnd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obligațiile</w:t>
      </w:r>
      <w:proofErr w:type="spellEnd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proofErr w:type="gramEnd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revin</w:t>
      </w:r>
      <w:proofErr w:type="spellEnd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43606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43606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3606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43606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proiectele</w:t>
      </w:r>
      <w:proofErr w:type="spellEnd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99A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derulare</w:t>
      </w:r>
      <w:proofErr w:type="spellEnd"/>
      <w:r w:rsidR="00CA62F5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preiau</w:t>
      </w:r>
      <w:proofErr w:type="spellEnd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exercită</w:t>
      </w:r>
      <w:proofErr w:type="spellEnd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2B657D" w:rsidRPr="00D31CE1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="00A929F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Asociația</w:t>
      </w:r>
      <w:proofErr w:type="spellEnd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Intercomunitară</w:t>
      </w:r>
      <w:proofErr w:type="spellEnd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 Public </w:t>
      </w:r>
      <w:proofErr w:type="spellStart"/>
      <w:r w:rsidR="001D653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București-Ilfov</w:t>
      </w:r>
      <w:proofErr w:type="spellEnd"/>
      <w:r w:rsidR="00CA62F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0577E9" w14:textId="37E08468" w:rsidR="001D653A" w:rsidRPr="00D31CE1" w:rsidRDefault="001D653A" w:rsidP="00837B8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Art.2.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La data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desființării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A.M.T.B.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Asociația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Intercomunitară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 Public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București-Ilfov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preia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condițiile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personalul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angajat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D31CE1">
        <w:rPr>
          <w:rStyle w:val="l5def9"/>
          <w:rFonts w:ascii="Times New Roman" w:hAnsi="Times New Roman" w:cs="Times New Roman"/>
          <w:color w:val="000000" w:themeColor="text1"/>
          <w:sz w:val="24"/>
          <w:szCs w:val="24"/>
        </w:rPr>
        <w:t>Autorității</w:t>
      </w:r>
      <w:proofErr w:type="spellEnd"/>
      <w:r w:rsidRPr="00D31CE1">
        <w:rPr>
          <w:rStyle w:val="l5def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9"/>
          <w:rFonts w:ascii="Times New Roman" w:hAnsi="Times New Roman" w:cs="Times New Roman"/>
          <w:color w:val="000000" w:themeColor="text1"/>
          <w:sz w:val="24"/>
          <w:szCs w:val="24"/>
        </w:rPr>
        <w:t>Metropolitane</w:t>
      </w:r>
      <w:proofErr w:type="spellEnd"/>
      <w:r w:rsidRPr="00D31CE1">
        <w:rPr>
          <w:rStyle w:val="l5def9"/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</w:t>
      </w:r>
      <w:proofErr w:type="spellStart"/>
      <w:r w:rsidRPr="00D31CE1">
        <w:rPr>
          <w:rStyle w:val="l5def9"/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D31CE1">
        <w:rPr>
          <w:rStyle w:val="l5def9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încadrare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posturi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aprobat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F8BF37" w14:textId="44046734" w:rsidR="00725B97" w:rsidRPr="00D31CE1" w:rsidRDefault="00725B97" w:rsidP="00837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</w:t>
      </w:r>
      <w:r w:rsidR="001D653A" w:rsidRPr="00D31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31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(1)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Patrimoniul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A.M.T.B.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constituit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bunuri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proprietate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privată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statului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preia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Ministerul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Transporturilor</w:t>
      </w:r>
      <w:proofErr w:type="spell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1CE1" w:rsidDel="005A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CC73C7" w14:textId="11956AF0" w:rsidR="00725B97" w:rsidRPr="00D31CE1" w:rsidRDefault="00725B97" w:rsidP="00837B8A">
      <w:pPr>
        <w:jc w:val="both"/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Activele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pasivele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aferente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patrimoniului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preiau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Ministerul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Transporturilor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baza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situaţiilor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67A17"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ncetare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activit</w:t>
      </w:r>
      <w:r w:rsidR="00067A17"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ăț</w:t>
      </w:r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întocmite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potrivit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contabilităţii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. 82/1991,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republicată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D0C1F"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anexate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proofErr w:type="gram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protocolul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 de</w:t>
      </w:r>
      <w:proofErr w:type="gram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predare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preluare</w:t>
      </w:r>
      <w:proofErr w:type="spellEnd"/>
      <w:r w:rsidRPr="00D31CE1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82681E" w14:textId="77F82083" w:rsidR="00725B97" w:rsidRPr="00D31CE1" w:rsidRDefault="00725B97" w:rsidP="00837B8A">
      <w:pPr>
        <w:jc w:val="both"/>
        <w:rPr>
          <w:rStyle w:val="l5def34"/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</w:t>
      </w:r>
      <w:r w:rsidR="001D653A"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31CE1">
        <w:rPr>
          <w:rStyle w:val="l5def33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proofErr w:type="gramEnd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Începând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cu data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intrării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prezentei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ordonanțe</w:t>
      </w:r>
      <w:proofErr w:type="spellEnd"/>
      <w:r w:rsidR="006F1D32"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AA"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806BAA"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sumele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colectate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de A</w:t>
      </w:r>
      <w:r w:rsidR="0065499A"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5499A"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5499A"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5499A"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conturi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disponibil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1CE1">
        <w:rPr>
          <w:rStyle w:val="l5def34"/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D31CE1">
        <w:rPr>
          <w:rStyle w:val="l5def34"/>
          <w:rFonts w:ascii="Times New Roman" w:hAnsi="Times New Roman" w:cs="Times New Roman"/>
          <w:color w:val="000000" w:themeColor="text1"/>
          <w:sz w:val="24"/>
          <w:szCs w:val="24"/>
        </w:rPr>
        <w:t>fac</w:t>
      </w:r>
      <w:proofErr w:type="spellEnd"/>
      <w:r w:rsidRPr="00D31CE1">
        <w:rPr>
          <w:rStyle w:val="l5def3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4"/>
          <w:rFonts w:ascii="Times New Roman" w:hAnsi="Times New Roman" w:cs="Times New Roman"/>
          <w:color w:val="000000" w:themeColor="text1"/>
          <w:sz w:val="24"/>
          <w:szCs w:val="24"/>
        </w:rPr>
        <w:t>venit</w:t>
      </w:r>
      <w:proofErr w:type="spellEnd"/>
      <w:r w:rsidRPr="00D31CE1">
        <w:rPr>
          <w:rStyle w:val="l5def3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proofErr w:type="spellStart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>bugetul</w:t>
      </w:r>
      <w:proofErr w:type="spellEnd"/>
      <w:r w:rsidRPr="00D31CE1">
        <w:rPr>
          <w:rStyle w:val="l5def35"/>
          <w:rFonts w:ascii="Times New Roman" w:hAnsi="Times New Roman" w:cs="Times New Roman"/>
          <w:color w:val="000000" w:themeColor="text1"/>
          <w:sz w:val="24"/>
          <w:szCs w:val="24"/>
        </w:rPr>
        <w:t xml:space="preserve"> de stat</w:t>
      </w:r>
      <w:r w:rsidRPr="00D31CE1">
        <w:rPr>
          <w:rStyle w:val="l5def3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E1240A" w14:textId="22094368" w:rsidR="00725B97" w:rsidRPr="00D31CE1" w:rsidRDefault="00725B97" w:rsidP="00837B8A">
      <w:pPr>
        <w:jc w:val="both"/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Creditele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bugetare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creditele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angajament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prevăzute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bugetul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A.M.T.B.,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2018,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neutilizate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destinate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finanțării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cheltuielilor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de personal,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bunuri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cheltuielilor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de capital, se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redistribuie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aceeași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destinație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bugetul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Ministerului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Transporturilor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, la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capitolul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84.01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Transporturi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subcapitol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84.01.01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Administrație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Centrală</w:t>
      </w:r>
      <w:proofErr w:type="spellEnd"/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DFFD74" w14:textId="0BB4A8DF" w:rsidR="00725B97" w:rsidRPr="00D31CE1" w:rsidRDefault="00924898" w:rsidP="00837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Disponibilităţile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lei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valută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ale A.M.T.B.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existente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la data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intrării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prezentei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ordonanțe</w:t>
      </w:r>
      <w:proofErr w:type="spellEnd"/>
      <w:r w:rsidR="003F7622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AA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806BAA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, se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virează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integral la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bugetul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de stat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termen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de 5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de la data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intrării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prezentei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6BAA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ordonanțe</w:t>
      </w:r>
      <w:proofErr w:type="spellEnd"/>
      <w:r w:rsidR="006F1D32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="00725B97" w:rsidRPr="00D31CE1">
        <w:rPr>
          <w:rStyle w:val="l5def36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7F0B5036" w14:textId="3E81A092" w:rsidR="00725B97" w:rsidRPr="00D31CE1" w:rsidRDefault="00924898" w:rsidP="00837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(4</w:t>
      </w:r>
      <w:r w:rsidR="00725B97" w:rsidRPr="00D31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Autoritatea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Metropolitană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obligaţia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întocmirii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depunerii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ordonatorul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C1F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ED0C1F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credite</w:t>
      </w:r>
      <w:proofErr w:type="spellEnd"/>
      <w:r w:rsidR="00ED0C1F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ierarhic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superior a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situaţi</w:t>
      </w:r>
      <w:r w:rsidR="003F7622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ilor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încetare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activităţii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termen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de 15 de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lucrătoare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de la data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intrării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prezentei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ordonanțe</w:t>
      </w:r>
      <w:proofErr w:type="spellEnd"/>
      <w:r w:rsidR="00F9275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F9275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="00725B97" w:rsidRPr="00D31CE1">
        <w:rPr>
          <w:rStyle w:val="l5def8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7011183B" w14:textId="451DDD9C" w:rsidR="00725B97" w:rsidRPr="00D31CE1" w:rsidRDefault="00924898" w:rsidP="00837B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Cheltuielile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personal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aferente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perioadei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pân</w:t>
      </w:r>
      <w:r w:rsidR="0065499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la </w:t>
      </w:r>
      <w:proofErr w:type="spellStart"/>
      <w:r w:rsidR="00067A1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ncheierea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Protoco</w:t>
      </w:r>
      <w:r w:rsidR="003F7622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lului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predare-preluare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cheltuieli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finanțează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tre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Ministerul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Transporturilor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67A1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A.M.T.</w:t>
      </w:r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B., din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creditele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bugetare</w:t>
      </w:r>
      <w:proofErr w:type="spellEnd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5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prevă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zute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capitolul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84.01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Transporturi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subcapitol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84.01.01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Administrație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Centrală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DB8FEF" w14:textId="77777777" w:rsidR="00725B97" w:rsidRPr="00D31CE1" w:rsidRDefault="00725B97" w:rsidP="00725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DB172" w14:textId="0A6FF68D" w:rsidR="00725B97" w:rsidRPr="00D31CE1" w:rsidRDefault="00924898" w:rsidP="00837B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(6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Protoco</w:t>
      </w:r>
      <w:r w:rsidR="00D7498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499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D7498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7498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predare-preluare</w:t>
      </w:r>
      <w:proofErr w:type="spellEnd"/>
      <w:r w:rsidR="00D7498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încheie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termen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 de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data  </w:t>
      </w:r>
      <w:proofErr w:type="spellStart"/>
      <w:r w:rsidR="00A929F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intrării</w:t>
      </w:r>
      <w:proofErr w:type="spellEnd"/>
      <w:r w:rsidR="00A929F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29F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A929F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29F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="00A929F5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prezentei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ordonanțe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cuprind</w:t>
      </w:r>
      <w:r w:rsidR="0065499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creditele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bugetare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rămase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neutilizate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data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intrării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prezentei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ordonanțe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A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806BA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patrimoniul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celelalte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drepturi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obligaţii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decurg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acestea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99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situa</w:t>
      </w:r>
      <w:r w:rsidR="0065499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ț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iile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67A1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ncetare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activit</w:t>
      </w:r>
      <w:r w:rsidR="0065499A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ăț</w:t>
      </w:r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25B97"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FD3249" w14:textId="77777777" w:rsidR="00725B97" w:rsidRPr="00D31CE1" w:rsidRDefault="00725B97" w:rsidP="00725B9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8BC96" w14:textId="12C8040E" w:rsidR="003F7622" w:rsidRPr="00D31CE1" w:rsidRDefault="00CB6A8F" w:rsidP="00CB6A8F">
      <w:pPr>
        <w:spacing w:after="0" w:line="240" w:lineRule="auto"/>
        <w:jc w:val="both"/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</w:t>
      </w:r>
      <w:r w:rsidR="001D653A"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D31C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-</w:t>
      </w:r>
      <w:r w:rsidRPr="00D3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ordonanță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intră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termen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de 30 de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de la data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publicării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Monitorul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Oficial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României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="00274D40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F7622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C57173" w14:textId="77777777" w:rsidR="003F7622" w:rsidRPr="00D31CE1" w:rsidRDefault="003F7622" w:rsidP="00CB6A8F">
      <w:pPr>
        <w:spacing w:after="0" w:line="240" w:lineRule="auto"/>
        <w:jc w:val="both"/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784B9" w14:textId="1E504F53" w:rsidR="000C5D8E" w:rsidRPr="00D31CE1" w:rsidRDefault="003F7622" w:rsidP="00D74985">
      <w:pPr>
        <w:spacing w:after="0" w:line="240" w:lineRule="auto"/>
        <w:jc w:val="both"/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</w:pPr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31CE1"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1D653A" w:rsidRPr="00D31CE1"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31CE1"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CE1"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La data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intrării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prezentei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ordonanțe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abrogă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Ordonanța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. 21/2011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înființarea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Autorității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Metropolitane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publicată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Monitorul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5B97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ficial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României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I,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. 623 din </w:t>
      </w:r>
      <w:proofErr w:type="gram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septembrie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2011, cu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. 8/2012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rdonanței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uvernului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0DD7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CB0DD7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21/2011</w:t>
      </w:r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înființarea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Autorității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Metropolitane</w:t>
      </w:r>
      <w:proofErr w:type="spellEnd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 </w:t>
      </w:r>
      <w:proofErr w:type="spellStart"/>
      <w:r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="00CB6A8F" w:rsidRPr="00D31CE1"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508138" w14:textId="77777777" w:rsidR="00924898" w:rsidRPr="00D31CE1" w:rsidRDefault="00924898" w:rsidP="00D74985">
      <w:pPr>
        <w:spacing w:after="0" w:line="240" w:lineRule="auto"/>
        <w:jc w:val="both"/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A1590" w14:textId="77777777" w:rsidR="00924898" w:rsidRPr="00D31CE1" w:rsidRDefault="00924898" w:rsidP="00D74985">
      <w:pPr>
        <w:spacing w:after="0" w:line="240" w:lineRule="auto"/>
        <w:jc w:val="both"/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A1572" w14:textId="77777777" w:rsidR="00924898" w:rsidRPr="00D31CE1" w:rsidRDefault="00924898" w:rsidP="00924898">
      <w:pPr>
        <w:spacing w:after="0" w:line="240" w:lineRule="auto"/>
        <w:jc w:val="center"/>
        <w:rPr>
          <w:rStyle w:val="l5def1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591F9" w14:textId="49355078" w:rsidR="00924898" w:rsidRPr="00D31CE1" w:rsidRDefault="00924898" w:rsidP="00924898">
      <w:pPr>
        <w:spacing w:after="0" w:line="240" w:lineRule="auto"/>
        <w:jc w:val="center"/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CE1"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  <w:t>PRIM-MINISTRU</w:t>
      </w:r>
    </w:p>
    <w:p w14:paraId="522DFC4F" w14:textId="77777777" w:rsidR="00924898" w:rsidRPr="00D31CE1" w:rsidRDefault="00924898" w:rsidP="00924898">
      <w:pPr>
        <w:spacing w:after="0" w:line="240" w:lineRule="auto"/>
        <w:jc w:val="center"/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5CE968" w14:textId="4FA55F35" w:rsidR="00924898" w:rsidRPr="00D31CE1" w:rsidRDefault="00924898" w:rsidP="009248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31CE1"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  <w:t>Vasilica-Viorica</w:t>
      </w:r>
      <w:proofErr w:type="spellEnd"/>
      <w:r w:rsidRPr="00D31CE1">
        <w:rPr>
          <w:rStyle w:val="l5def1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DĂNCILĂ</w:t>
      </w:r>
    </w:p>
    <w:sectPr w:rsidR="00924898" w:rsidRPr="00D31CE1" w:rsidSect="00A7111F">
      <w:footerReference w:type="default" r:id="rId10"/>
      <w:pgSz w:w="12240" w:h="15840"/>
      <w:pgMar w:top="990" w:right="90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2DFFA" w14:textId="77777777" w:rsidR="00E92C03" w:rsidRDefault="00E92C03" w:rsidP="00837B8A">
      <w:pPr>
        <w:spacing w:after="0" w:line="240" w:lineRule="auto"/>
      </w:pPr>
      <w:r>
        <w:separator/>
      </w:r>
    </w:p>
  </w:endnote>
  <w:endnote w:type="continuationSeparator" w:id="0">
    <w:p w14:paraId="3765EDB1" w14:textId="77777777" w:rsidR="00E92C03" w:rsidRDefault="00E92C03" w:rsidP="008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33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D529E" w14:textId="28C597A8" w:rsidR="00837B8A" w:rsidRDefault="00837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E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3CA412" w14:textId="77777777" w:rsidR="00837B8A" w:rsidRDefault="00837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FC78A" w14:textId="77777777" w:rsidR="00E92C03" w:rsidRDefault="00E92C03" w:rsidP="00837B8A">
      <w:pPr>
        <w:spacing w:after="0" w:line="240" w:lineRule="auto"/>
      </w:pPr>
      <w:r>
        <w:separator/>
      </w:r>
    </w:p>
  </w:footnote>
  <w:footnote w:type="continuationSeparator" w:id="0">
    <w:p w14:paraId="5C0CAC54" w14:textId="77777777" w:rsidR="00E92C03" w:rsidRDefault="00E92C03" w:rsidP="0083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596"/>
    <w:multiLevelType w:val="hybridMultilevel"/>
    <w:tmpl w:val="EBF23218"/>
    <w:lvl w:ilvl="0" w:tplc="6DE44694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03B6B"/>
    <w:multiLevelType w:val="hybridMultilevel"/>
    <w:tmpl w:val="B14C3BEA"/>
    <w:lvl w:ilvl="0" w:tplc="83F02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6ECD"/>
    <w:multiLevelType w:val="hybridMultilevel"/>
    <w:tmpl w:val="D1A2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4C"/>
    <w:rsid w:val="000020C8"/>
    <w:rsid w:val="000044C5"/>
    <w:rsid w:val="00012F58"/>
    <w:rsid w:val="00020DE3"/>
    <w:rsid w:val="00023EBF"/>
    <w:rsid w:val="00027E8C"/>
    <w:rsid w:val="0003126A"/>
    <w:rsid w:val="00033F98"/>
    <w:rsid w:val="00036981"/>
    <w:rsid w:val="00052EA6"/>
    <w:rsid w:val="000603DA"/>
    <w:rsid w:val="00066356"/>
    <w:rsid w:val="00067A17"/>
    <w:rsid w:val="00082334"/>
    <w:rsid w:val="00086C37"/>
    <w:rsid w:val="000A128E"/>
    <w:rsid w:val="000B16A1"/>
    <w:rsid w:val="000C5D8E"/>
    <w:rsid w:val="000D55BC"/>
    <w:rsid w:val="000E09DF"/>
    <w:rsid w:val="000E5C8C"/>
    <w:rsid w:val="000E7F91"/>
    <w:rsid w:val="000F3D4D"/>
    <w:rsid w:val="00107A5B"/>
    <w:rsid w:val="0012120A"/>
    <w:rsid w:val="001312F7"/>
    <w:rsid w:val="00147641"/>
    <w:rsid w:val="001A40D8"/>
    <w:rsid w:val="001D1677"/>
    <w:rsid w:val="001D653A"/>
    <w:rsid w:val="001F7E2B"/>
    <w:rsid w:val="002500CC"/>
    <w:rsid w:val="00274D40"/>
    <w:rsid w:val="002A35C4"/>
    <w:rsid w:val="002B2EC6"/>
    <w:rsid w:val="002B657D"/>
    <w:rsid w:val="002D5050"/>
    <w:rsid w:val="0031189F"/>
    <w:rsid w:val="00336D15"/>
    <w:rsid w:val="00342563"/>
    <w:rsid w:val="00343606"/>
    <w:rsid w:val="00390F96"/>
    <w:rsid w:val="003C1B70"/>
    <w:rsid w:val="003E0E78"/>
    <w:rsid w:val="003E4ED4"/>
    <w:rsid w:val="003F7622"/>
    <w:rsid w:val="00404FEC"/>
    <w:rsid w:val="00412D93"/>
    <w:rsid w:val="00474529"/>
    <w:rsid w:val="004751D8"/>
    <w:rsid w:val="004F2C84"/>
    <w:rsid w:val="00504EC6"/>
    <w:rsid w:val="00523098"/>
    <w:rsid w:val="005977CA"/>
    <w:rsid w:val="005A026D"/>
    <w:rsid w:val="005A19F1"/>
    <w:rsid w:val="005A1E34"/>
    <w:rsid w:val="005A6EF8"/>
    <w:rsid w:val="005D41B2"/>
    <w:rsid w:val="005D578B"/>
    <w:rsid w:val="005F16EF"/>
    <w:rsid w:val="005F795C"/>
    <w:rsid w:val="00633835"/>
    <w:rsid w:val="006354C4"/>
    <w:rsid w:val="00635E71"/>
    <w:rsid w:val="0065499A"/>
    <w:rsid w:val="006656FC"/>
    <w:rsid w:val="00673BC2"/>
    <w:rsid w:val="0067420A"/>
    <w:rsid w:val="00683CF6"/>
    <w:rsid w:val="006A0AB7"/>
    <w:rsid w:val="006C10C4"/>
    <w:rsid w:val="006E6E65"/>
    <w:rsid w:val="006F1D32"/>
    <w:rsid w:val="006F7014"/>
    <w:rsid w:val="00706483"/>
    <w:rsid w:val="00713F43"/>
    <w:rsid w:val="00725B97"/>
    <w:rsid w:val="007612F6"/>
    <w:rsid w:val="0076653D"/>
    <w:rsid w:val="00767599"/>
    <w:rsid w:val="00786349"/>
    <w:rsid w:val="00797FF4"/>
    <w:rsid w:val="007B5691"/>
    <w:rsid w:val="007B798D"/>
    <w:rsid w:val="007F1E4C"/>
    <w:rsid w:val="007F49C3"/>
    <w:rsid w:val="00804D1F"/>
    <w:rsid w:val="00806BAA"/>
    <w:rsid w:val="00823422"/>
    <w:rsid w:val="00824460"/>
    <w:rsid w:val="00832D35"/>
    <w:rsid w:val="00837B8A"/>
    <w:rsid w:val="00850E37"/>
    <w:rsid w:val="00875BF2"/>
    <w:rsid w:val="0088525E"/>
    <w:rsid w:val="008A6C2F"/>
    <w:rsid w:val="008F5DFA"/>
    <w:rsid w:val="0091278E"/>
    <w:rsid w:val="00924898"/>
    <w:rsid w:val="00950A41"/>
    <w:rsid w:val="009762C1"/>
    <w:rsid w:val="009A0D26"/>
    <w:rsid w:val="009C1487"/>
    <w:rsid w:val="009C36A8"/>
    <w:rsid w:val="009D05ED"/>
    <w:rsid w:val="00A23F3C"/>
    <w:rsid w:val="00A6775C"/>
    <w:rsid w:val="00A7111F"/>
    <w:rsid w:val="00A75CA0"/>
    <w:rsid w:val="00A929F5"/>
    <w:rsid w:val="00A969E7"/>
    <w:rsid w:val="00AA37B4"/>
    <w:rsid w:val="00AA5A4C"/>
    <w:rsid w:val="00AB66A8"/>
    <w:rsid w:val="00AD46F1"/>
    <w:rsid w:val="00B24C5D"/>
    <w:rsid w:val="00B2747E"/>
    <w:rsid w:val="00B74666"/>
    <w:rsid w:val="00BA45F6"/>
    <w:rsid w:val="00BD029B"/>
    <w:rsid w:val="00BD2A84"/>
    <w:rsid w:val="00BD2EA6"/>
    <w:rsid w:val="00BE0015"/>
    <w:rsid w:val="00BE3D6E"/>
    <w:rsid w:val="00BE43C2"/>
    <w:rsid w:val="00C120BA"/>
    <w:rsid w:val="00C3362C"/>
    <w:rsid w:val="00C448E5"/>
    <w:rsid w:val="00C451D2"/>
    <w:rsid w:val="00C516B5"/>
    <w:rsid w:val="00C53011"/>
    <w:rsid w:val="00C95AA9"/>
    <w:rsid w:val="00CA62F5"/>
    <w:rsid w:val="00CB0DD7"/>
    <w:rsid w:val="00CB6A8F"/>
    <w:rsid w:val="00CC6FCB"/>
    <w:rsid w:val="00CE0F75"/>
    <w:rsid w:val="00CE66AC"/>
    <w:rsid w:val="00CE78F0"/>
    <w:rsid w:val="00D004F3"/>
    <w:rsid w:val="00D040D5"/>
    <w:rsid w:val="00D158F2"/>
    <w:rsid w:val="00D2590C"/>
    <w:rsid w:val="00D31CE1"/>
    <w:rsid w:val="00D36E59"/>
    <w:rsid w:val="00D50BBB"/>
    <w:rsid w:val="00D74985"/>
    <w:rsid w:val="00D862D9"/>
    <w:rsid w:val="00D90032"/>
    <w:rsid w:val="00DA1E28"/>
    <w:rsid w:val="00DB7301"/>
    <w:rsid w:val="00DD5C08"/>
    <w:rsid w:val="00E202E7"/>
    <w:rsid w:val="00E34DC4"/>
    <w:rsid w:val="00E44382"/>
    <w:rsid w:val="00E448B2"/>
    <w:rsid w:val="00E722DC"/>
    <w:rsid w:val="00E92C03"/>
    <w:rsid w:val="00EC3030"/>
    <w:rsid w:val="00EC5476"/>
    <w:rsid w:val="00ED0C1F"/>
    <w:rsid w:val="00F203AA"/>
    <w:rsid w:val="00F334B8"/>
    <w:rsid w:val="00F361F8"/>
    <w:rsid w:val="00F85C14"/>
    <w:rsid w:val="00F92757"/>
    <w:rsid w:val="00FB1AA3"/>
    <w:rsid w:val="00FB31B4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E1F0"/>
  <w15:docId w15:val="{9ED60C46-C1CA-4EB7-8B27-EA83952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Heading2">
    <w:name w:val="heading 2"/>
    <w:basedOn w:val="Normal"/>
    <w:next w:val="Normal"/>
    <w:link w:val="Heading2Char"/>
    <w:qFormat/>
    <w:rsid w:val="00850E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E4C"/>
    <w:rPr>
      <w:color w:val="0000FF"/>
      <w:u w:val="single"/>
    </w:rPr>
  </w:style>
  <w:style w:type="character" w:customStyle="1" w:styleId="l5prm1">
    <w:name w:val="l5prm1"/>
    <w:basedOn w:val="DefaultParagraphFont"/>
    <w:rsid w:val="007F1E4C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7F1E4C"/>
    <w:rPr>
      <w:i/>
      <w:iCs/>
      <w:color w:val="000000"/>
      <w:sz w:val="26"/>
      <w:szCs w:val="26"/>
    </w:rPr>
  </w:style>
  <w:style w:type="character" w:customStyle="1" w:styleId="l5prm3">
    <w:name w:val="l5prm3"/>
    <w:basedOn w:val="DefaultParagraphFont"/>
    <w:rsid w:val="007F1E4C"/>
    <w:rPr>
      <w:i/>
      <w:iCs/>
      <w:color w:val="000000"/>
      <w:sz w:val="26"/>
      <w:szCs w:val="26"/>
    </w:rPr>
  </w:style>
  <w:style w:type="character" w:customStyle="1" w:styleId="l5prm4">
    <w:name w:val="l5prm4"/>
    <w:basedOn w:val="DefaultParagraphFont"/>
    <w:rsid w:val="007F1E4C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7F1E4C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AD46F1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635E71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35E7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35E71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635E71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71"/>
    <w:rPr>
      <w:rFonts w:ascii="Segoe UI" w:hAnsi="Segoe UI" w:cs="Segoe UI"/>
      <w:sz w:val="18"/>
      <w:szCs w:val="18"/>
    </w:rPr>
  </w:style>
  <w:style w:type="character" w:customStyle="1" w:styleId="l5prm5">
    <w:name w:val="l5prm5"/>
    <w:basedOn w:val="DefaultParagraphFont"/>
    <w:rsid w:val="007B5691"/>
    <w:rPr>
      <w:i/>
      <w:iCs/>
      <w:color w:val="000000"/>
      <w:sz w:val="26"/>
      <w:szCs w:val="26"/>
    </w:rPr>
  </w:style>
  <w:style w:type="character" w:customStyle="1" w:styleId="l5prm6">
    <w:name w:val="l5prm6"/>
    <w:basedOn w:val="DefaultParagraphFont"/>
    <w:rsid w:val="007B5691"/>
    <w:rPr>
      <w:i/>
      <w:iCs/>
      <w:color w:val="000000"/>
      <w:sz w:val="26"/>
      <w:szCs w:val="26"/>
    </w:rPr>
  </w:style>
  <w:style w:type="character" w:customStyle="1" w:styleId="l5prm7">
    <w:name w:val="l5prm7"/>
    <w:basedOn w:val="DefaultParagraphFont"/>
    <w:rsid w:val="007B5691"/>
    <w:rPr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50E37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850E3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50E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850E37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articol1">
    <w:name w:val="articol1"/>
    <w:rsid w:val="00850E37"/>
    <w:rPr>
      <w:b/>
      <w:bCs/>
      <w:color w:val="009500"/>
    </w:rPr>
  </w:style>
  <w:style w:type="paragraph" w:customStyle="1" w:styleId="Default">
    <w:name w:val="Default"/>
    <w:rsid w:val="00D50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BC2"/>
    <w:pPr>
      <w:ind w:left="720"/>
      <w:contextualSpacing/>
    </w:pPr>
  </w:style>
  <w:style w:type="character" w:customStyle="1" w:styleId="l5def4">
    <w:name w:val="l5def4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basedOn w:val="DefaultParagraphFont"/>
    <w:rsid w:val="000E5C8C"/>
    <w:rPr>
      <w:color w:val="000000"/>
      <w:sz w:val="22"/>
      <w:szCs w:val="22"/>
    </w:rPr>
  </w:style>
  <w:style w:type="character" w:customStyle="1" w:styleId="l5comaplicare2">
    <w:name w:val="l5comaplicare2"/>
    <w:basedOn w:val="DefaultParagraphFont"/>
    <w:rsid w:val="000E5C8C"/>
    <w:rPr>
      <w:color w:val="000000"/>
      <w:sz w:val="22"/>
      <w:szCs w:val="22"/>
    </w:rPr>
  </w:style>
  <w:style w:type="character" w:customStyle="1" w:styleId="l5def13">
    <w:name w:val="l5def13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8">
    <w:name w:val="l5def58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59">
    <w:name w:val="l5def59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0">
    <w:name w:val="l5def60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1">
    <w:name w:val="l5def61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2">
    <w:name w:val="l5def62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3">
    <w:name w:val="l5def63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4">
    <w:name w:val="l5def64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5">
    <w:name w:val="l5def65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6">
    <w:name w:val="l5def66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7">
    <w:name w:val="l5def67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8">
    <w:name w:val="l5def68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69">
    <w:name w:val="l5def69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0">
    <w:name w:val="l5def70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1">
    <w:name w:val="l5def71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2">
    <w:name w:val="l5def72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3">
    <w:name w:val="l5def73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4">
    <w:name w:val="l5def74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5">
    <w:name w:val="l5def75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6">
    <w:name w:val="l5def76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7">
    <w:name w:val="l5def77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8">
    <w:name w:val="l5def78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79">
    <w:name w:val="l5def79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def81">
    <w:name w:val="l5def81"/>
    <w:basedOn w:val="DefaultParagraphFont"/>
    <w:rsid w:val="000E5C8C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683CF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ghi2">
    <w:name w:val="l5_ghi2"/>
    <w:basedOn w:val="DefaultParagraphFont"/>
    <w:rsid w:val="0088525E"/>
    <w:rPr>
      <w:sz w:val="26"/>
      <w:szCs w:val="26"/>
      <w:shd w:val="clear" w:color="auto" w:fill="E0E0F0"/>
    </w:rPr>
  </w:style>
  <w:style w:type="character" w:customStyle="1" w:styleId="l5ghi1">
    <w:name w:val="l5ghi1"/>
    <w:basedOn w:val="DefaultParagraphFont"/>
    <w:rsid w:val="005A1E34"/>
    <w:rPr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9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F4"/>
    <w:rPr>
      <w:b/>
      <w:bCs/>
      <w:sz w:val="20"/>
      <w:szCs w:val="20"/>
    </w:rPr>
  </w:style>
  <w:style w:type="character" w:customStyle="1" w:styleId="sden">
    <w:name w:val="s_den"/>
    <w:basedOn w:val="DefaultParagraphFont"/>
    <w:rsid w:val="00CE78F0"/>
  </w:style>
  <w:style w:type="character" w:customStyle="1" w:styleId="shdr">
    <w:name w:val="s_hdr"/>
    <w:basedOn w:val="DefaultParagraphFont"/>
    <w:rsid w:val="00CE78F0"/>
  </w:style>
  <w:style w:type="paragraph" w:styleId="Header">
    <w:name w:val="header"/>
    <w:basedOn w:val="Normal"/>
    <w:link w:val="HeaderChar"/>
    <w:uiPriority w:val="99"/>
    <w:unhideWhenUsed/>
    <w:rsid w:val="008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8A"/>
  </w:style>
  <w:style w:type="paragraph" w:styleId="Footer">
    <w:name w:val="footer"/>
    <w:basedOn w:val="Normal"/>
    <w:link w:val="FooterChar"/>
    <w:uiPriority w:val="99"/>
    <w:unhideWhenUsed/>
    <w:rsid w:val="008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8A"/>
  </w:style>
  <w:style w:type="character" w:customStyle="1" w:styleId="slit">
    <w:name w:val="s_lit"/>
    <w:basedOn w:val="DefaultParagraphFont"/>
    <w:rsid w:val="006354C4"/>
  </w:style>
  <w:style w:type="character" w:customStyle="1" w:styleId="slitttl">
    <w:name w:val="s_lit_ttl"/>
    <w:basedOn w:val="DefaultParagraphFont"/>
    <w:rsid w:val="006354C4"/>
  </w:style>
  <w:style w:type="character" w:customStyle="1" w:styleId="slitbdy">
    <w:name w:val="s_lit_bdy"/>
    <w:basedOn w:val="DefaultParagraphFont"/>
    <w:rsid w:val="006354C4"/>
  </w:style>
  <w:style w:type="character" w:customStyle="1" w:styleId="WW8Num17z2">
    <w:name w:val="WW8Num17z2"/>
    <w:rsid w:val="00036981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ct:48295%2043226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0AA4-8585-4B04-9142-3DF2463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Voicu</dc:creator>
  <cp:lastModifiedBy>Cristina Militaru</cp:lastModifiedBy>
  <cp:revision>3</cp:revision>
  <cp:lastPrinted>2018-02-13T14:03:00Z</cp:lastPrinted>
  <dcterms:created xsi:type="dcterms:W3CDTF">2018-02-13T13:53:00Z</dcterms:created>
  <dcterms:modified xsi:type="dcterms:W3CDTF">2018-02-13T14:43:00Z</dcterms:modified>
</cp:coreProperties>
</file>