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462" w:rsidRPr="002949C0" w:rsidRDefault="00012462" w:rsidP="00012462">
      <w:pPr>
        <w:spacing w:before="0" w:after="0"/>
        <w:ind w:left="-994" w:firstLine="461"/>
        <w:jc w:val="left"/>
        <w:rPr>
          <w:rFonts w:eastAsia="MS Mincho" w:cs="Times New Roman"/>
          <w:b/>
          <w:color w:val="auto"/>
          <w:lang w:val="en-US"/>
        </w:rPr>
      </w:pPr>
      <w:r w:rsidRPr="002949C0">
        <w:rPr>
          <w:rFonts w:eastAsia="MS Mincho" w:cs="Times New Roman"/>
          <w:b/>
          <w:color w:val="auto"/>
          <w:lang w:val="en-US"/>
        </w:rPr>
        <w:t>DIRECŢIA PROIECTE STRATEGICE, MONITORIZARE</w:t>
      </w:r>
    </w:p>
    <w:p w:rsidR="00CD1FE0" w:rsidRPr="002949C0" w:rsidRDefault="00012462" w:rsidP="00012462">
      <w:pPr>
        <w:spacing w:before="0" w:after="0"/>
        <w:ind w:left="7290" w:hanging="7920"/>
        <w:jc w:val="left"/>
        <w:rPr>
          <w:rFonts w:eastAsia="MS Mincho" w:cs="Times New Roman"/>
          <w:b/>
          <w:color w:val="auto"/>
          <w:lang w:val="en-US"/>
        </w:rPr>
      </w:pPr>
      <w:r w:rsidRPr="002949C0">
        <w:rPr>
          <w:rFonts w:eastAsia="MS Mincho" w:cs="Times New Roman"/>
          <w:b/>
          <w:color w:val="auto"/>
          <w:lang w:val="en-US"/>
        </w:rPr>
        <w:t xml:space="preserve"> PROIECTE ŞI PARTENERIAT PUBLIC PRIVAT</w:t>
      </w:r>
      <w:r w:rsidR="00CD1FE0" w:rsidRPr="002949C0">
        <w:rPr>
          <w:rFonts w:eastAsia="MS Mincho" w:cs="Times New Roman"/>
          <w:b/>
          <w:color w:val="auto"/>
          <w:lang w:val="en-US"/>
        </w:rPr>
        <w:t xml:space="preserve">                                                                                             </w:t>
      </w:r>
      <w:r w:rsidRPr="002949C0">
        <w:rPr>
          <w:rFonts w:eastAsia="MS Mincho" w:cs="Times New Roman"/>
          <w:b/>
          <w:color w:val="auto"/>
          <w:lang w:val="en-US"/>
        </w:rPr>
        <w:t xml:space="preserve">                  </w:t>
      </w:r>
      <w:r w:rsidR="00DA403B">
        <w:rPr>
          <w:rFonts w:eastAsia="MS Mincho" w:cs="Times New Roman"/>
          <w:b/>
          <w:color w:val="auto"/>
          <w:lang w:val="en-US"/>
        </w:rPr>
        <w:t xml:space="preserve">   </w:t>
      </w:r>
      <w:proofErr w:type="spellStart"/>
      <w:r w:rsidR="00CD1FE0" w:rsidRPr="002949C0">
        <w:rPr>
          <w:rFonts w:eastAsia="MS Mincho" w:cs="Times New Roman"/>
          <w:b/>
          <w:color w:val="auto"/>
          <w:lang w:val="en-US"/>
        </w:rPr>
        <w:t>Nr</w:t>
      </w:r>
      <w:proofErr w:type="spellEnd"/>
      <w:r w:rsidR="00CD1FE0" w:rsidRPr="002949C0">
        <w:rPr>
          <w:rFonts w:eastAsia="MS Mincho" w:cs="Times New Roman"/>
          <w:b/>
          <w:color w:val="auto"/>
          <w:lang w:val="en-US"/>
        </w:rPr>
        <w:t>.</w:t>
      </w:r>
      <w:r w:rsidR="00693717" w:rsidRPr="002949C0">
        <w:rPr>
          <w:rFonts w:eastAsia="MS Mincho" w:cs="Times New Roman"/>
          <w:b/>
          <w:color w:val="auto"/>
          <w:lang w:val="en-US"/>
        </w:rPr>
        <w:t xml:space="preserve">  </w:t>
      </w:r>
    </w:p>
    <w:p w:rsidR="00CD1FE0" w:rsidRPr="002949C0" w:rsidRDefault="00CD1FE0" w:rsidP="00CD1FE0">
      <w:pPr>
        <w:spacing w:before="0" w:after="120"/>
        <w:ind w:left="-990"/>
        <w:jc w:val="right"/>
        <w:rPr>
          <w:rFonts w:eastAsia="MS Mincho" w:cs="Times New Roman"/>
          <w:b/>
          <w:color w:val="auto"/>
          <w:lang w:val="en-US"/>
        </w:rPr>
      </w:pPr>
      <w:r w:rsidRPr="002949C0">
        <w:rPr>
          <w:rFonts w:eastAsia="MS Mincho" w:cs="Times New Roman"/>
          <w:b/>
          <w:color w:val="auto"/>
          <w:lang w:val="en-US"/>
        </w:rPr>
        <w:t>Data:</w:t>
      </w:r>
      <w:r w:rsidR="00045783">
        <w:rPr>
          <w:rFonts w:eastAsia="MS Mincho" w:cs="Times New Roman"/>
          <w:b/>
          <w:color w:val="auto"/>
          <w:lang w:val="en-US"/>
        </w:rPr>
        <w:t xml:space="preserve"> </w:t>
      </w:r>
      <w:r w:rsidR="00512F1F">
        <w:rPr>
          <w:rFonts w:eastAsia="MS Mincho" w:cs="Times New Roman"/>
          <w:b/>
          <w:color w:val="auto"/>
          <w:lang w:val="en-US"/>
        </w:rPr>
        <w:t>14</w:t>
      </w:r>
      <w:r w:rsidR="00045783">
        <w:rPr>
          <w:rFonts w:eastAsia="MS Mincho" w:cs="Times New Roman"/>
          <w:b/>
          <w:color w:val="auto"/>
          <w:lang w:val="en-US"/>
        </w:rPr>
        <w:t xml:space="preserve"> </w:t>
      </w:r>
      <w:r w:rsidR="00693717" w:rsidRPr="002949C0">
        <w:rPr>
          <w:rFonts w:eastAsia="MS Mincho" w:cs="Times New Roman"/>
          <w:b/>
          <w:color w:val="auto"/>
          <w:lang w:val="en-US"/>
        </w:rPr>
        <w:t>.</w:t>
      </w:r>
      <w:r w:rsidRPr="002949C0">
        <w:rPr>
          <w:rFonts w:eastAsia="MS Mincho" w:cs="Times New Roman"/>
          <w:b/>
          <w:color w:val="auto"/>
          <w:lang w:val="en-US"/>
        </w:rPr>
        <w:t>0</w:t>
      </w:r>
      <w:r w:rsidR="00512F1F">
        <w:rPr>
          <w:rFonts w:eastAsia="MS Mincho" w:cs="Times New Roman"/>
          <w:b/>
          <w:color w:val="auto"/>
          <w:lang w:val="en-US"/>
        </w:rPr>
        <w:t>5</w:t>
      </w:r>
      <w:r w:rsidRPr="002949C0">
        <w:rPr>
          <w:rFonts w:eastAsia="MS Mincho" w:cs="Times New Roman"/>
          <w:b/>
          <w:color w:val="auto"/>
          <w:lang w:val="en-US"/>
        </w:rPr>
        <w:t>.2021</w:t>
      </w:r>
    </w:p>
    <w:p w:rsidR="00012462" w:rsidRDefault="00012462" w:rsidP="00CD1FE0">
      <w:pPr>
        <w:spacing w:before="0" w:after="0"/>
        <w:ind w:left="-270" w:hanging="720"/>
        <w:rPr>
          <w:rFonts w:eastAsia="MS Mincho" w:cs="Times New Roman"/>
          <w:color w:val="auto"/>
          <w:lang w:val="en-US"/>
        </w:rPr>
      </w:pPr>
    </w:p>
    <w:p w:rsidR="00DA403B" w:rsidRDefault="00DA403B" w:rsidP="00697562">
      <w:pPr>
        <w:spacing w:before="0" w:after="0"/>
        <w:ind w:left="-994"/>
        <w:jc w:val="left"/>
        <w:rPr>
          <w:rFonts w:eastAsia="MS Mincho" w:cs="Times New Roman"/>
          <w:color w:val="auto"/>
          <w:sz w:val="24"/>
          <w:szCs w:val="24"/>
          <w:lang w:val="en-US"/>
        </w:rPr>
      </w:pPr>
    </w:p>
    <w:p w:rsidR="00697562" w:rsidRPr="00DA403B" w:rsidRDefault="00697562" w:rsidP="00045783">
      <w:pPr>
        <w:spacing w:before="0" w:after="0"/>
        <w:ind w:left="-994"/>
        <w:jc w:val="left"/>
        <w:rPr>
          <w:rFonts w:eastAsia="MS Mincho" w:cs="Times New Roman"/>
          <w:color w:val="auto"/>
          <w:lang w:val="en-US"/>
        </w:rPr>
      </w:pPr>
    </w:p>
    <w:p w:rsidR="00045783" w:rsidRPr="00DA403B" w:rsidRDefault="00045783" w:rsidP="00045783">
      <w:pPr>
        <w:tabs>
          <w:tab w:val="left" w:pos="720"/>
        </w:tabs>
        <w:spacing w:before="120" w:after="0"/>
        <w:ind w:left="-900" w:right="-28"/>
        <w:contextualSpacing/>
        <w:jc w:val="center"/>
        <w:rPr>
          <w:b/>
        </w:rPr>
      </w:pPr>
      <w:r w:rsidRPr="00DA403B">
        <w:rPr>
          <w:b/>
        </w:rPr>
        <w:t>REFERAT DE APROBARE</w:t>
      </w:r>
    </w:p>
    <w:p w:rsidR="00045783" w:rsidRPr="00DA403B" w:rsidRDefault="00045783" w:rsidP="00045783">
      <w:pPr>
        <w:tabs>
          <w:tab w:val="left" w:pos="720"/>
        </w:tabs>
        <w:spacing w:before="120" w:after="0"/>
        <w:ind w:left="900" w:right="-28"/>
        <w:contextualSpacing/>
        <w:jc w:val="left"/>
        <w:rPr>
          <w:b/>
        </w:rPr>
      </w:pPr>
    </w:p>
    <w:p w:rsidR="00045783" w:rsidRPr="00DA403B" w:rsidRDefault="00045783" w:rsidP="00045783">
      <w:pPr>
        <w:tabs>
          <w:tab w:val="left" w:pos="720"/>
        </w:tabs>
        <w:spacing w:before="120" w:after="0"/>
        <w:ind w:left="900" w:right="-28"/>
        <w:contextualSpacing/>
        <w:jc w:val="left"/>
        <w:rPr>
          <w:b/>
        </w:rPr>
      </w:pPr>
    </w:p>
    <w:p w:rsidR="00566BC9" w:rsidRPr="00DA403B" w:rsidRDefault="00045783" w:rsidP="00566BC9">
      <w:pPr>
        <w:tabs>
          <w:tab w:val="center" w:pos="4680"/>
          <w:tab w:val="left" w:pos="7652"/>
        </w:tabs>
        <w:ind w:left="-900"/>
        <w:jc w:val="center"/>
        <w:rPr>
          <w:rFonts w:eastAsia="Calibri" w:cs="Times New Roman"/>
          <w:b/>
          <w:color w:val="auto"/>
        </w:rPr>
      </w:pPr>
      <w:r w:rsidRPr="00DA403B">
        <w:rPr>
          <w:b/>
        </w:rPr>
        <w:t xml:space="preserve">a Ordinului </w:t>
      </w:r>
      <w:r w:rsidR="00566BC9" w:rsidRPr="00DA403B">
        <w:rPr>
          <w:rFonts w:eastAsia="Calibri" w:cs="Times New Roman"/>
          <w:b/>
          <w:color w:val="auto"/>
        </w:rPr>
        <w:t xml:space="preserve">pentru aprobarea Normelor metodologice de punere în aplicare a </w:t>
      </w:r>
      <w:proofErr w:type="spellStart"/>
      <w:r w:rsidR="00566BC9" w:rsidRPr="00DA403B">
        <w:rPr>
          <w:rFonts w:eastAsia="Calibri" w:cs="Times New Roman"/>
          <w:b/>
          <w:color w:val="auto"/>
        </w:rPr>
        <w:t>Ordonanţei</w:t>
      </w:r>
      <w:proofErr w:type="spellEnd"/>
      <w:r w:rsidR="00566BC9" w:rsidRPr="00DA403B">
        <w:rPr>
          <w:rFonts w:eastAsia="Calibri" w:cs="Times New Roman"/>
          <w:b/>
          <w:color w:val="auto"/>
        </w:rPr>
        <w:t xml:space="preserve"> de </w:t>
      </w:r>
      <w:proofErr w:type="spellStart"/>
      <w:r w:rsidR="00566BC9" w:rsidRPr="00DA403B">
        <w:rPr>
          <w:rFonts w:eastAsia="Calibri" w:cs="Times New Roman"/>
          <w:b/>
          <w:color w:val="auto"/>
        </w:rPr>
        <w:t>Urgenţă</w:t>
      </w:r>
      <w:proofErr w:type="spellEnd"/>
      <w:r w:rsidR="00566BC9" w:rsidRPr="00DA403B">
        <w:rPr>
          <w:rFonts w:eastAsia="Calibri" w:cs="Times New Roman"/>
          <w:b/>
          <w:color w:val="auto"/>
        </w:rPr>
        <w:t xml:space="preserve"> a Guvernului nr. 1/2021 privind stabilirea cadrului </w:t>
      </w:r>
      <w:proofErr w:type="spellStart"/>
      <w:r w:rsidR="00566BC9" w:rsidRPr="00DA403B">
        <w:rPr>
          <w:rFonts w:eastAsia="Calibri" w:cs="Times New Roman"/>
          <w:b/>
          <w:color w:val="auto"/>
        </w:rPr>
        <w:t>instituţional</w:t>
      </w:r>
      <w:proofErr w:type="spellEnd"/>
      <w:r w:rsidR="00566BC9" w:rsidRPr="00DA403B">
        <w:rPr>
          <w:rFonts w:eastAsia="Calibri" w:cs="Times New Roman"/>
          <w:b/>
          <w:color w:val="auto"/>
        </w:rPr>
        <w:t xml:space="preserve"> </w:t>
      </w:r>
      <w:proofErr w:type="spellStart"/>
      <w:r w:rsidR="00566BC9" w:rsidRPr="00DA403B">
        <w:rPr>
          <w:rFonts w:eastAsia="Calibri" w:cs="Times New Roman"/>
          <w:b/>
          <w:color w:val="auto"/>
        </w:rPr>
        <w:t>şi</w:t>
      </w:r>
      <w:proofErr w:type="spellEnd"/>
      <w:r w:rsidR="00566BC9" w:rsidRPr="00DA403B">
        <w:rPr>
          <w:rFonts w:eastAsia="Calibri" w:cs="Times New Roman"/>
          <w:b/>
          <w:color w:val="auto"/>
        </w:rPr>
        <w:t xml:space="preserve"> adoptarea unor măsuri necesare pentru </w:t>
      </w:r>
      <w:proofErr w:type="spellStart"/>
      <w:r w:rsidR="00566BC9" w:rsidRPr="00DA403B">
        <w:rPr>
          <w:rFonts w:eastAsia="Calibri" w:cs="Times New Roman"/>
          <w:b/>
          <w:color w:val="auto"/>
        </w:rPr>
        <w:t>înfiinţarea</w:t>
      </w:r>
      <w:proofErr w:type="spellEnd"/>
      <w:r w:rsidR="00566BC9" w:rsidRPr="00DA403B">
        <w:rPr>
          <w:rFonts w:eastAsia="Calibri" w:cs="Times New Roman"/>
          <w:b/>
          <w:color w:val="auto"/>
        </w:rPr>
        <w:t xml:space="preserve"> punctului </w:t>
      </w:r>
      <w:proofErr w:type="spellStart"/>
      <w:r w:rsidR="00566BC9" w:rsidRPr="00DA403B">
        <w:rPr>
          <w:rFonts w:eastAsia="Calibri" w:cs="Times New Roman"/>
          <w:b/>
          <w:color w:val="auto"/>
        </w:rPr>
        <w:t>naţional</w:t>
      </w:r>
      <w:proofErr w:type="spellEnd"/>
      <w:r w:rsidR="00566BC9" w:rsidRPr="00DA403B">
        <w:rPr>
          <w:rFonts w:eastAsia="Calibri" w:cs="Times New Roman"/>
          <w:b/>
          <w:color w:val="auto"/>
        </w:rPr>
        <w:t xml:space="preserve"> de acces, conform regulamentelor delegate de completare a Directivei 2010/40/UE a Parlamentului European </w:t>
      </w:r>
      <w:proofErr w:type="spellStart"/>
      <w:r w:rsidR="00566BC9" w:rsidRPr="00DA403B">
        <w:rPr>
          <w:rFonts w:eastAsia="Calibri" w:cs="Times New Roman"/>
          <w:b/>
          <w:color w:val="auto"/>
        </w:rPr>
        <w:t>şi</w:t>
      </w:r>
      <w:proofErr w:type="spellEnd"/>
      <w:r w:rsidR="00566BC9" w:rsidRPr="00DA403B">
        <w:rPr>
          <w:rFonts w:eastAsia="Calibri" w:cs="Times New Roman"/>
          <w:b/>
          <w:color w:val="auto"/>
        </w:rPr>
        <w:t xml:space="preserve"> a Consiliului din 7 iulie 2010 privind cadrul pentru implementarea sistemelor de transport inteligente în domeniul transportului rutier </w:t>
      </w:r>
      <w:proofErr w:type="spellStart"/>
      <w:r w:rsidR="00566BC9" w:rsidRPr="00DA403B">
        <w:rPr>
          <w:rFonts w:eastAsia="Calibri" w:cs="Times New Roman"/>
          <w:b/>
          <w:color w:val="auto"/>
        </w:rPr>
        <w:t>şi</w:t>
      </w:r>
      <w:proofErr w:type="spellEnd"/>
      <w:r w:rsidR="00566BC9" w:rsidRPr="00DA403B">
        <w:rPr>
          <w:rFonts w:eastAsia="Calibri" w:cs="Times New Roman"/>
          <w:b/>
          <w:color w:val="auto"/>
        </w:rPr>
        <w:t xml:space="preserve"> pentru </w:t>
      </w:r>
      <w:proofErr w:type="spellStart"/>
      <w:r w:rsidR="00566BC9" w:rsidRPr="00DA403B">
        <w:rPr>
          <w:rFonts w:eastAsia="Calibri" w:cs="Times New Roman"/>
          <w:b/>
          <w:color w:val="auto"/>
        </w:rPr>
        <w:t>interfeţele</w:t>
      </w:r>
      <w:proofErr w:type="spellEnd"/>
      <w:r w:rsidR="00566BC9" w:rsidRPr="00DA403B">
        <w:rPr>
          <w:rFonts w:eastAsia="Calibri" w:cs="Times New Roman"/>
          <w:b/>
          <w:color w:val="auto"/>
        </w:rPr>
        <w:t xml:space="preserve"> cu alte moduri de transport</w:t>
      </w:r>
    </w:p>
    <w:p w:rsidR="00045783" w:rsidRPr="00DA403B" w:rsidRDefault="00045783" w:rsidP="00566BC9">
      <w:pPr>
        <w:tabs>
          <w:tab w:val="left" w:pos="720"/>
        </w:tabs>
        <w:spacing w:before="120" w:after="0"/>
        <w:ind w:left="-900" w:right="-28"/>
        <w:contextualSpacing/>
        <w:jc w:val="center"/>
        <w:rPr>
          <w:b/>
        </w:rPr>
      </w:pPr>
    </w:p>
    <w:p w:rsidR="00045783" w:rsidRPr="00DA403B" w:rsidRDefault="00045783" w:rsidP="00045783">
      <w:pPr>
        <w:tabs>
          <w:tab w:val="left" w:pos="720"/>
        </w:tabs>
        <w:spacing w:before="120" w:after="0"/>
        <w:ind w:left="900" w:right="-28"/>
        <w:contextualSpacing/>
        <w:jc w:val="center"/>
        <w:rPr>
          <w:b/>
        </w:rPr>
      </w:pPr>
    </w:p>
    <w:p w:rsidR="006C12E3" w:rsidRPr="00DA403B" w:rsidRDefault="00045783" w:rsidP="006C12E3">
      <w:pPr>
        <w:tabs>
          <w:tab w:val="center" w:pos="4680"/>
          <w:tab w:val="left" w:pos="7652"/>
        </w:tabs>
        <w:ind w:left="-900"/>
        <w:rPr>
          <w:rFonts w:eastAsia="Calibri" w:cs="Times New Roman"/>
          <w:i/>
          <w:color w:val="auto"/>
        </w:rPr>
      </w:pPr>
      <w:r w:rsidRPr="00DA403B">
        <w:t xml:space="preserve">La data de </w:t>
      </w:r>
      <w:r w:rsidR="006C12E3" w:rsidRPr="00DA403B">
        <w:t xml:space="preserve">07.01.2021 a fost aprobată </w:t>
      </w:r>
      <w:r w:rsidR="006C12E3" w:rsidRPr="00DA403B">
        <w:rPr>
          <w:rFonts w:eastAsia="Calibri" w:cs="Times New Roman"/>
          <w:color w:val="auto"/>
        </w:rPr>
        <w:t xml:space="preserve">a </w:t>
      </w:r>
      <w:proofErr w:type="spellStart"/>
      <w:r w:rsidR="006C12E3" w:rsidRPr="00DA403B">
        <w:rPr>
          <w:rFonts w:eastAsia="Calibri" w:cs="Times New Roman"/>
          <w:i/>
          <w:color w:val="auto"/>
        </w:rPr>
        <w:t>Ordonanţa</w:t>
      </w:r>
      <w:proofErr w:type="spellEnd"/>
      <w:r w:rsidR="006C12E3" w:rsidRPr="00DA403B">
        <w:rPr>
          <w:rFonts w:eastAsia="Calibri" w:cs="Times New Roman"/>
          <w:i/>
          <w:color w:val="auto"/>
        </w:rPr>
        <w:t xml:space="preserve"> de </w:t>
      </w:r>
      <w:proofErr w:type="spellStart"/>
      <w:r w:rsidR="006C12E3" w:rsidRPr="00DA403B">
        <w:rPr>
          <w:rFonts w:eastAsia="Calibri" w:cs="Times New Roman"/>
          <w:i/>
          <w:color w:val="auto"/>
        </w:rPr>
        <w:t>Urgenţă</w:t>
      </w:r>
      <w:proofErr w:type="spellEnd"/>
      <w:r w:rsidR="006C12E3" w:rsidRPr="00DA403B">
        <w:rPr>
          <w:rFonts w:eastAsia="Calibri" w:cs="Times New Roman"/>
          <w:i/>
          <w:color w:val="auto"/>
        </w:rPr>
        <w:t xml:space="preserve"> a Guvernului nr. 1/2021 privind stabilirea cadrului </w:t>
      </w:r>
      <w:proofErr w:type="spellStart"/>
      <w:r w:rsidR="006C12E3" w:rsidRPr="00DA403B">
        <w:rPr>
          <w:rFonts w:eastAsia="Calibri" w:cs="Times New Roman"/>
          <w:i/>
          <w:color w:val="auto"/>
        </w:rPr>
        <w:t>instituţional</w:t>
      </w:r>
      <w:proofErr w:type="spellEnd"/>
      <w:r w:rsidR="006C12E3" w:rsidRPr="00DA403B">
        <w:rPr>
          <w:rFonts w:eastAsia="Calibri" w:cs="Times New Roman"/>
          <w:i/>
          <w:color w:val="auto"/>
        </w:rPr>
        <w:t xml:space="preserve"> </w:t>
      </w:r>
      <w:proofErr w:type="spellStart"/>
      <w:r w:rsidR="006C12E3" w:rsidRPr="00DA403B">
        <w:rPr>
          <w:rFonts w:eastAsia="Calibri" w:cs="Times New Roman"/>
          <w:i/>
          <w:color w:val="auto"/>
        </w:rPr>
        <w:t>şi</w:t>
      </w:r>
      <w:proofErr w:type="spellEnd"/>
      <w:r w:rsidR="006C12E3" w:rsidRPr="00DA403B">
        <w:rPr>
          <w:rFonts w:eastAsia="Calibri" w:cs="Times New Roman"/>
          <w:i/>
          <w:color w:val="auto"/>
        </w:rPr>
        <w:t xml:space="preserve"> adoptarea unor măsuri necesare pentru </w:t>
      </w:r>
      <w:proofErr w:type="spellStart"/>
      <w:r w:rsidR="006C12E3" w:rsidRPr="00DA403B">
        <w:rPr>
          <w:rFonts w:eastAsia="Calibri" w:cs="Times New Roman"/>
          <w:i/>
          <w:color w:val="auto"/>
        </w:rPr>
        <w:t>înfiinţarea</w:t>
      </w:r>
      <w:proofErr w:type="spellEnd"/>
      <w:r w:rsidR="006C12E3" w:rsidRPr="00DA403B">
        <w:rPr>
          <w:rFonts w:eastAsia="Calibri" w:cs="Times New Roman"/>
          <w:i/>
          <w:color w:val="auto"/>
        </w:rPr>
        <w:t xml:space="preserve"> punctului </w:t>
      </w:r>
      <w:proofErr w:type="spellStart"/>
      <w:r w:rsidR="006C12E3" w:rsidRPr="00DA403B">
        <w:rPr>
          <w:rFonts w:eastAsia="Calibri" w:cs="Times New Roman"/>
          <w:i/>
          <w:color w:val="auto"/>
        </w:rPr>
        <w:t>naţional</w:t>
      </w:r>
      <w:proofErr w:type="spellEnd"/>
      <w:r w:rsidR="006C12E3" w:rsidRPr="00DA403B">
        <w:rPr>
          <w:rFonts w:eastAsia="Calibri" w:cs="Times New Roman"/>
          <w:i/>
          <w:color w:val="auto"/>
        </w:rPr>
        <w:t xml:space="preserve"> de acces, conform regulamentelor delegate de completare a Directivei 2010/40/UE a Parlamentului European </w:t>
      </w:r>
      <w:proofErr w:type="spellStart"/>
      <w:r w:rsidR="006C12E3" w:rsidRPr="00DA403B">
        <w:rPr>
          <w:rFonts w:eastAsia="Calibri" w:cs="Times New Roman"/>
          <w:i/>
          <w:color w:val="auto"/>
        </w:rPr>
        <w:t>şi</w:t>
      </w:r>
      <w:proofErr w:type="spellEnd"/>
      <w:r w:rsidR="006C12E3" w:rsidRPr="00DA403B">
        <w:rPr>
          <w:rFonts w:eastAsia="Calibri" w:cs="Times New Roman"/>
          <w:i/>
          <w:color w:val="auto"/>
        </w:rPr>
        <w:t xml:space="preserve"> a Consiliului din 7 iulie 2010 privind cadrul pentru implementarea sistemelor de transport inteligente în domeniul transportului rutier </w:t>
      </w:r>
      <w:proofErr w:type="spellStart"/>
      <w:r w:rsidR="006C12E3" w:rsidRPr="00DA403B">
        <w:rPr>
          <w:rFonts w:eastAsia="Calibri" w:cs="Times New Roman"/>
          <w:i/>
          <w:color w:val="auto"/>
        </w:rPr>
        <w:t>şi</w:t>
      </w:r>
      <w:proofErr w:type="spellEnd"/>
      <w:r w:rsidR="006C12E3" w:rsidRPr="00DA403B">
        <w:rPr>
          <w:rFonts w:eastAsia="Calibri" w:cs="Times New Roman"/>
          <w:i/>
          <w:color w:val="auto"/>
        </w:rPr>
        <w:t xml:space="preserve"> pentru </w:t>
      </w:r>
      <w:proofErr w:type="spellStart"/>
      <w:r w:rsidR="006C12E3" w:rsidRPr="00DA403B">
        <w:rPr>
          <w:rFonts w:eastAsia="Calibri" w:cs="Times New Roman"/>
          <w:i/>
          <w:color w:val="auto"/>
        </w:rPr>
        <w:t>interfeţele</w:t>
      </w:r>
      <w:proofErr w:type="spellEnd"/>
      <w:r w:rsidR="006C12E3" w:rsidRPr="00DA403B">
        <w:rPr>
          <w:rFonts w:eastAsia="Calibri" w:cs="Times New Roman"/>
          <w:i/>
          <w:color w:val="auto"/>
        </w:rPr>
        <w:t xml:space="preserve"> cu alte moduri de transport.</w:t>
      </w:r>
    </w:p>
    <w:p w:rsidR="006C12E3" w:rsidRPr="00DA403B" w:rsidRDefault="006C12E3" w:rsidP="006C12E3">
      <w:pPr>
        <w:tabs>
          <w:tab w:val="center" w:pos="4680"/>
          <w:tab w:val="left" w:pos="7652"/>
        </w:tabs>
        <w:ind w:left="-900"/>
        <w:rPr>
          <w:rFonts w:eastAsia="Calibri" w:cs="Times New Roman"/>
          <w:color w:val="auto"/>
        </w:rPr>
      </w:pPr>
      <w:r w:rsidRPr="00DA403B">
        <w:rPr>
          <w:rFonts w:eastAsia="Calibri" w:cs="Times New Roman"/>
          <w:color w:val="auto"/>
        </w:rPr>
        <w:t>Ordonanța stabilește:</w:t>
      </w:r>
    </w:p>
    <w:p w:rsidR="00D42B8D" w:rsidRPr="00DA403B" w:rsidRDefault="00D42B8D" w:rsidP="002E3F69">
      <w:pPr>
        <w:pStyle w:val="ListParagraph"/>
        <w:numPr>
          <w:ilvl w:val="0"/>
          <w:numId w:val="3"/>
        </w:numPr>
        <w:tabs>
          <w:tab w:val="center" w:pos="4680"/>
          <w:tab w:val="left" w:pos="7652"/>
        </w:tabs>
        <w:rPr>
          <w:rFonts w:eastAsia="Calibri" w:cs="Times New Roman"/>
          <w:b/>
          <w:color w:val="auto"/>
        </w:rPr>
      </w:pPr>
      <w:r w:rsidRPr="00DA403B">
        <w:rPr>
          <w:rFonts w:eastAsia="Calibri" w:cs="Times New Roman"/>
          <w:i/>
          <w:color w:val="auto"/>
        </w:rPr>
        <w:t>Înființarea Punctului Național de Acces</w:t>
      </w:r>
      <w:r w:rsidRPr="00DA403B">
        <w:rPr>
          <w:rFonts w:eastAsia="Calibri" w:cs="Times New Roman"/>
          <w:color w:val="auto"/>
        </w:rPr>
        <w:t xml:space="preserve"> - PNA (interfață digitală unică prin intermediul căreia se colectează, prelucrează și diseminează date/informații care vor oferi posibilitatea de a furniza servicii de informații referitoare la locuri de parcare sigure și securizate pentru camioane și vehicule comerciale, informații minime universale în materie de trafic legate de siguranța rutieră, servicii de informare în timp real cu privire la trafic și servicii de informare cu privire la călătoriile </w:t>
      </w:r>
      <w:proofErr w:type="spellStart"/>
      <w:r w:rsidRPr="00DA403B">
        <w:rPr>
          <w:rFonts w:eastAsia="Calibri" w:cs="Times New Roman"/>
          <w:color w:val="auto"/>
        </w:rPr>
        <w:t>multimodale</w:t>
      </w:r>
      <w:proofErr w:type="spellEnd"/>
      <w:r w:rsidRPr="00DA403B">
        <w:rPr>
          <w:rFonts w:eastAsia="Calibri" w:cs="Times New Roman"/>
          <w:color w:val="auto"/>
        </w:rPr>
        <w:t xml:space="preserve">) </w:t>
      </w:r>
    </w:p>
    <w:p w:rsidR="001128BE" w:rsidRPr="00DA403B" w:rsidRDefault="001128BE" w:rsidP="001128BE">
      <w:pPr>
        <w:pStyle w:val="ListParagraph"/>
        <w:numPr>
          <w:ilvl w:val="0"/>
          <w:numId w:val="3"/>
        </w:numPr>
        <w:tabs>
          <w:tab w:val="center" w:pos="4680"/>
          <w:tab w:val="left" w:pos="7652"/>
        </w:tabs>
        <w:spacing w:before="120" w:after="0"/>
        <w:ind w:right="-28"/>
      </w:pPr>
      <w:r w:rsidRPr="00DA403B">
        <w:rPr>
          <w:rFonts w:eastAsia="Calibri" w:cs="Times New Roman"/>
          <w:i/>
          <w:color w:val="auto"/>
        </w:rPr>
        <w:t xml:space="preserve">Desemnarea </w:t>
      </w:r>
      <w:r w:rsidR="00D42B8D" w:rsidRPr="00DA403B">
        <w:rPr>
          <w:rFonts w:eastAsia="Calibri" w:cs="Times New Roman"/>
          <w:i/>
          <w:color w:val="auto"/>
        </w:rPr>
        <w:t>Administratorul</w:t>
      </w:r>
      <w:r w:rsidRPr="00DA403B">
        <w:rPr>
          <w:rFonts w:eastAsia="Calibri" w:cs="Times New Roman"/>
          <w:i/>
          <w:color w:val="auto"/>
        </w:rPr>
        <w:t>ui</w:t>
      </w:r>
      <w:r w:rsidR="00D42B8D" w:rsidRPr="00DA403B">
        <w:rPr>
          <w:rFonts w:eastAsia="Calibri" w:cs="Times New Roman"/>
          <w:i/>
          <w:color w:val="auto"/>
        </w:rPr>
        <w:t xml:space="preserve"> PNA</w:t>
      </w:r>
      <w:r w:rsidR="000148A3" w:rsidRPr="00DA403B">
        <w:rPr>
          <w:rFonts w:eastAsia="Calibri" w:cs="Times New Roman"/>
          <w:color w:val="auto"/>
        </w:rPr>
        <w:t xml:space="preserve"> – Ministerul Transporturilor și Infrastructurii, prin intermediul </w:t>
      </w:r>
      <w:r w:rsidRPr="00DA403B">
        <w:rPr>
          <w:rFonts w:eastAsia="Calibri" w:cs="Times New Roman"/>
          <w:b/>
          <w:color w:val="auto"/>
        </w:rPr>
        <w:t>Companiei Naționale de Administrare a Infrastructurii Rutiere-S.A.</w:t>
      </w:r>
    </w:p>
    <w:p w:rsidR="006C12E3" w:rsidRPr="00DA403B" w:rsidRDefault="001128BE" w:rsidP="001128BE">
      <w:pPr>
        <w:pStyle w:val="ListParagraph"/>
        <w:numPr>
          <w:ilvl w:val="0"/>
          <w:numId w:val="3"/>
        </w:numPr>
        <w:tabs>
          <w:tab w:val="center" w:pos="4680"/>
          <w:tab w:val="left" w:pos="7652"/>
        </w:tabs>
        <w:spacing w:before="120" w:after="0"/>
        <w:ind w:right="-28"/>
      </w:pPr>
      <w:r w:rsidRPr="00DA403B">
        <w:rPr>
          <w:rFonts w:eastAsia="Calibri" w:cs="Times New Roman"/>
          <w:color w:val="auto"/>
        </w:rPr>
        <w:t xml:space="preserve"> </w:t>
      </w:r>
      <w:r w:rsidR="000148A3" w:rsidRPr="00DA403B">
        <w:rPr>
          <w:rFonts w:eastAsia="Calibri" w:cs="Times New Roman"/>
          <w:i/>
          <w:color w:val="auto"/>
        </w:rPr>
        <w:t>Desemnarea Organismului Național Competent</w:t>
      </w:r>
      <w:r w:rsidR="000148A3" w:rsidRPr="00DA403B">
        <w:rPr>
          <w:rFonts w:eastAsia="Calibri" w:cs="Times New Roman"/>
          <w:color w:val="auto"/>
        </w:rPr>
        <w:t xml:space="preserve">, conform Regulamentului Delegat (UE) nr. 885/2013 din 15 mai 2013 de completare a Directivei 2010/40/UE a Parlamentului European </w:t>
      </w:r>
      <w:proofErr w:type="spellStart"/>
      <w:r w:rsidR="000148A3" w:rsidRPr="00DA403B">
        <w:rPr>
          <w:rFonts w:eastAsia="Calibri" w:cs="Times New Roman"/>
          <w:color w:val="auto"/>
        </w:rPr>
        <w:t>şi</w:t>
      </w:r>
      <w:proofErr w:type="spellEnd"/>
      <w:r w:rsidR="000148A3" w:rsidRPr="00DA403B">
        <w:rPr>
          <w:rFonts w:eastAsia="Calibri" w:cs="Times New Roman"/>
          <w:color w:val="auto"/>
        </w:rPr>
        <w:t xml:space="preserve"> a Consiliului și Regulamentul</w:t>
      </w:r>
      <w:r w:rsidRPr="00DA403B">
        <w:rPr>
          <w:rFonts w:eastAsia="Calibri" w:cs="Times New Roman"/>
          <w:color w:val="auto"/>
        </w:rPr>
        <w:t>ui</w:t>
      </w:r>
      <w:r w:rsidR="000148A3" w:rsidRPr="00DA403B">
        <w:rPr>
          <w:rFonts w:eastAsia="Calibri" w:cs="Times New Roman"/>
          <w:color w:val="auto"/>
        </w:rPr>
        <w:t xml:space="preserve"> Delegat nr. 886/2013 din 15 mai 2013 de completare a Directivei 2010/40/UE a Parlamentului European </w:t>
      </w:r>
      <w:proofErr w:type="spellStart"/>
      <w:r w:rsidR="000148A3" w:rsidRPr="00DA403B">
        <w:rPr>
          <w:rFonts w:eastAsia="Calibri" w:cs="Times New Roman"/>
          <w:color w:val="auto"/>
        </w:rPr>
        <w:t>şi</w:t>
      </w:r>
      <w:proofErr w:type="spellEnd"/>
      <w:r w:rsidR="000148A3" w:rsidRPr="00DA403B">
        <w:rPr>
          <w:rFonts w:eastAsia="Calibri" w:cs="Times New Roman"/>
          <w:color w:val="auto"/>
        </w:rPr>
        <w:t xml:space="preserve"> a Consiliului</w:t>
      </w:r>
      <w:r w:rsidRPr="00DA403B">
        <w:rPr>
          <w:rFonts w:eastAsia="Calibri" w:cs="Times New Roman"/>
          <w:color w:val="auto"/>
        </w:rPr>
        <w:t xml:space="preserve"> – </w:t>
      </w:r>
      <w:r w:rsidRPr="00DA403B">
        <w:rPr>
          <w:rFonts w:eastAsia="Calibri" w:cs="Times New Roman"/>
          <w:b/>
          <w:color w:val="auto"/>
        </w:rPr>
        <w:t>Autoritatea Rutieră Română</w:t>
      </w:r>
    </w:p>
    <w:p w:rsidR="006C12E3" w:rsidRPr="00DA403B" w:rsidRDefault="001128BE" w:rsidP="001128BE">
      <w:pPr>
        <w:pStyle w:val="ListParagraph"/>
        <w:numPr>
          <w:ilvl w:val="0"/>
          <w:numId w:val="3"/>
        </w:numPr>
        <w:tabs>
          <w:tab w:val="left" w:pos="720"/>
          <w:tab w:val="center" w:pos="4680"/>
          <w:tab w:val="left" w:pos="7652"/>
        </w:tabs>
        <w:spacing w:before="120" w:after="0"/>
        <w:ind w:right="-28"/>
      </w:pPr>
      <w:r w:rsidRPr="00DA403B">
        <w:rPr>
          <w:rFonts w:eastAsia="Calibri" w:cs="Times New Roman"/>
          <w:i/>
          <w:color w:val="auto"/>
        </w:rPr>
        <w:t xml:space="preserve">Desemnarea Autorității Competente, </w:t>
      </w:r>
      <w:r w:rsidRPr="00DA403B">
        <w:rPr>
          <w:rFonts w:eastAsia="Calibri" w:cs="Times New Roman"/>
          <w:color w:val="auto"/>
        </w:rPr>
        <w:t xml:space="preserve">conform Regulamentului Delegat (UE) nr. 962/2014 al Comisiei din 18 decembrie 2014 de completare a Directivei 2010/40/UE a Parlamentului European </w:t>
      </w:r>
      <w:proofErr w:type="spellStart"/>
      <w:r w:rsidRPr="00DA403B">
        <w:rPr>
          <w:rFonts w:eastAsia="Calibri" w:cs="Times New Roman"/>
          <w:color w:val="auto"/>
        </w:rPr>
        <w:t>şi</w:t>
      </w:r>
      <w:proofErr w:type="spellEnd"/>
      <w:r w:rsidRPr="00DA403B">
        <w:rPr>
          <w:rFonts w:eastAsia="Calibri" w:cs="Times New Roman"/>
          <w:color w:val="auto"/>
        </w:rPr>
        <w:t xml:space="preserve"> a Consiliului</w:t>
      </w:r>
      <w:r w:rsidRPr="00DA403B">
        <w:rPr>
          <w:rFonts w:eastAsia="Calibri" w:cs="Times New Roman"/>
          <w:i/>
          <w:color w:val="auto"/>
        </w:rPr>
        <w:t xml:space="preserve"> </w:t>
      </w:r>
      <w:r w:rsidRPr="00DA403B">
        <w:rPr>
          <w:rFonts w:eastAsia="Calibri" w:cs="Times New Roman"/>
          <w:color w:val="auto"/>
        </w:rPr>
        <w:t xml:space="preserve">și Regulamentului Delegat (UE) nr. 2017/1926 din 31 mai 2017 de completare a </w:t>
      </w:r>
      <w:r w:rsidRPr="00DA403B">
        <w:rPr>
          <w:rFonts w:eastAsia="Calibri" w:cs="Times New Roman"/>
          <w:color w:val="auto"/>
        </w:rPr>
        <w:lastRenderedPageBreak/>
        <w:t xml:space="preserve">Directivei 2010/40/UE a Parlamentului European </w:t>
      </w:r>
      <w:proofErr w:type="spellStart"/>
      <w:r w:rsidRPr="00DA403B">
        <w:rPr>
          <w:rFonts w:eastAsia="Calibri" w:cs="Times New Roman"/>
          <w:color w:val="auto"/>
        </w:rPr>
        <w:t>şi</w:t>
      </w:r>
      <w:proofErr w:type="spellEnd"/>
      <w:r w:rsidRPr="00DA403B">
        <w:rPr>
          <w:rFonts w:eastAsia="Calibri" w:cs="Times New Roman"/>
          <w:color w:val="auto"/>
        </w:rPr>
        <w:t xml:space="preserve"> a Consiliului – </w:t>
      </w:r>
      <w:r w:rsidRPr="00DA403B">
        <w:rPr>
          <w:rFonts w:eastAsia="Calibri" w:cs="Times New Roman"/>
          <w:b/>
          <w:color w:val="auto"/>
        </w:rPr>
        <w:t>Ministerul Transporturilor și Infrastructurii</w:t>
      </w:r>
      <w:r w:rsidR="00FA1923" w:rsidRPr="00DA403B">
        <w:rPr>
          <w:rFonts w:eastAsia="Calibri" w:cs="Times New Roman"/>
          <w:b/>
          <w:color w:val="auto"/>
        </w:rPr>
        <w:t>.</w:t>
      </w:r>
    </w:p>
    <w:p w:rsidR="00FA1923" w:rsidRPr="00DA403B" w:rsidRDefault="009E6EC9" w:rsidP="00FA1923">
      <w:pPr>
        <w:tabs>
          <w:tab w:val="left" w:pos="720"/>
          <w:tab w:val="center" w:pos="4680"/>
          <w:tab w:val="left" w:pos="7652"/>
        </w:tabs>
        <w:spacing w:before="120" w:after="0"/>
        <w:ind w:left="-540" w:right="-28"/>
      </w:pPr>
      <w:r w:rsidRPr="00DA403B">
        <w:t xml:space="preserve">Pentru punerea în aplicare a prevederilor Ordonanței de Urgență nr.1/2021 trebuie întocmite </w:t>
      </w:r>
      <w:r w:rsidRPr="00DA403B">
        <w:rPr>
          <w:b/>
        </w:rPr>
        <w:t xml:space="preserve">Normele metodologice pentru </w:t>
      </w:r>
      <w:proofErr w:type="spellStart"/>
      <w:r w:rsidRPr="00DA403B">
        <w:rPr>
          <w:b/>
        </w:rPr>
        <w:t>funcţionarea</w:t>
      </w:r>
      <w:proofErr w:type="spellEnd"/>
      <w:r w:rsidRPr="00DA403B">
        <w:rPr>
          <w:b/>
        </w:rPr>
        <w:t xml:space="preserve"> </w:t>
      </w:r>
      <w:proofErr w:type="spellStart"/>
      <w:r w:rsidRPr="00DA403B">
        <w:rPr>
          <w:b/>
        </w:rPr>
        <w:t>şi</w:t>
      </w:r>
      <w:proofErr w:type="spellEnd"/>
      <w:r w:rsidRPr="00DA403B">
        <w:rPr>
          <w:b/>
        </w:rPr>
        <w:t xml:space="preserve"> utilizarea PNA </w:t>
      </w:r>
      <w:proofErr w:type="spellStart"/>
      <w:r w:rsidRPr="00DA403B">
        <w:rPr>
          <w:b/>
        </w:rPr>
        <w:t>şi</w:t>
      </w:r>
      <w:proofErr w:type="spellEnd"/>
      <w:r w:rsidRPr="00DA403B">
        <w:rPr>
          <w:b/>
        </w:rPr>
        <w:t xml:space="preserve"> pentru </w:t>
      </w:r>
      <w:proofErr w:type="spellStart"/>
      <w:r w:rsidRPr="00DA403B">
        <w:rPr>
          <w:b/>
        </w:rPr>
        <w:t>desfăşurarea</w:t>
      </w:r>
      <w:proofErr w:type="spellEnd"/>
      <w:r w:rsidRPr="00DA403B">
        <w:rPr>
          <w:b/>
        </w:rPr>
        <w:t xml:space="preserve"> </w:t>
      </w:r>
      <w:proofErr w:type="spellStart"/>
      <w:r w:rsidRPr="00DA403B">
        <w:rPr>
          <w:b/>
        </w:rPr>
        <w:t>activităţilor</w:t>
      </w:r>
      <w:proofErr w:type="spellEnd"/>
      <w:r w:rsidRPr="00DA403B">
        <w:rPr>
          <w:b/>
        </w:rPr>
        <w:t xml:space="preserve">  Organismului </w:t>
      </w:r>
      <w:proofErr w:type="spellStart"/>
      <w:r w:rsidRPr="00DA403B">
        <w:rPr>
          <w:b/>
        </w:rPr>
        <w:t>Naţional</w:t>
      </w:r>
      <w:proofErr w:type="spellEnd"/>
      <w:r w:rsidRPr="00DA403B">
        <w:rPr>
          <w:b/>
        </w:rPr>
        <w:t xml:space="preserve"> Competent </w:t>
      </w:r>
      <w:proofErr w:type="spellStart"/>
      <w:r w:rsidRPr="00DA403B">
        <w:rPr>
          <w:b/>
        </w:rPr>
        <w:t>şi</w:t>
      </w:r>
      <w:proofErr w:type="spellEnd"/>
      <w:r w:rsidRPr="00DA403B">
        <w:rPr>
          <w:b/>
        </w:rPr>
        <w:t xml:space="preserve"> ale </w:t>
      </w:r>
      <w:proofErr w:type="spellStart"/>
      <w:r w:rsidRPr="00DA403B">
        <w:rPr>
          <w:b/>
        </w:rPr>
        <w:t>Autorităţii</w:t>
      </w:r>
      <w:proofErr w:type="spellEnd"/>
      <w:r w:rsidRPr="00DA403B">
        <w:rPr>
          <w:b/>
        </w:rPr>
        <w:t xml:space="preserve"> Competente</w:t>
      </w:r>
      <w:r w:rsidRPr="00DA403B">
        <w:t>.</w:t>
      </w:r>
    </w:p>
    <w:p w:rsidR="00DA403B" w:rsidRPr="00DA403B" w:rsidRDefault="004509A2" w:rsidP="00FA1923">
      <w:pPr>
        <w:tabs>
          <w:tab w:val="left" w:pos="720"/>
          <w:tab w:val="center" w:pos="4680"/>
          <w:tab w:val="left" w:pos="7652"/>
        </w:tabs>
        <w:spacing w:before="120" w:after="0"/>
        <w:ind w:left="-540" w:right="-28"/>
      </w:pPr>
      <w:r w:rsidRPr="00DA403B">
        <w:t>Normele supuse aprobării prin proiectul de OMTI stabilesc atribuțiile CNAIR</w:t>
      </w:r>
      <w:r w:rsidR="004A4665" w:rsidRPr="00DA403B">
        <w:t xml:space="preserve"> pentru administrarea </w:t>
      </w:r>
      <w:r w:rsidRPr="00DA403B">
        <w:t xml:space="preserve"> </w:t>
      </w:r>
      <w:r w:rsidR="008A34A8">
        <w:t>și funcționarea</w:t>
      </w:r>
      <w:r w:rsidRPr="00DA403B">
        <w:t xml:space="preserve"> PNA,</w:t>
      </w:r>
      <w:r w:rsidR="004A4665" w:rsidRPr="00DA403B">
        <w:t xml:space="preserve"> atribuțiile</w:t>
      </w:r>
      <w:r w:rsidRPr="00DA403B">
        <w:t xml:space="preserve"> ARR- în calitate de Organism </w:t>
      </w:r>
      <w:r w:rsidR="004A4665" w:rsidRPr="00DA403B">
        <w:t>N</w:t>
      </w:r>
      <w:r w:rsidRPr="00DA403B">
        <w:t xml:space="preserve">ațional Competent și </w:t>
      </w:r>
      <w:r w:rsidR="004A4665" w:rsidRPr="00DA403B">
        <w:t xml:space="preserve">atribuțiile </w:t>
      </w:r>
      <w:r w:rsidRPr="00DA403B">
        <w:t xml:space="preserve">MTI în calitate </w:t>
      </w:r>
      <w:r w:rsidR="004A4665" w:rsidRPr="00DA403B">
        <w:t>de</w:t>
      </w:r>
      <w:r w:rsidR="00DA403B" w:rsidRPr="00DA403B">
        <w:t xml:space="preserve"> Autoritate Competentă.</w:t>
      </w:r>
    </w:p>
    <w:p w:rsidR="00DA403B" w:rsidRPr="00DA403B" w:rsidRDefault="004509A2" w:rsidP="00DA403B">
      <w:pPr>
        <w:tabs>
          <w:tab w:val="left" w:pos="720"/>
          <w:tab w:val="center" w:pos="4680"/>
          <w:tab w:val="left" w:pos="7652"/>
        </w:tabs>
        <w:spacing w:before="120" w:after="0"/>
        <w:ind w:left="-540" w:right="-28"/>
      </w:pPr>
      <w:r w:rsidRPr="00DA403B">
        <w:t xml:space="preserve"> </w:t>
      </w:r>
      <w:r w:rsidR="00DA403B" w:rsidRPr="00DA403B">
        <w:t xml:space="preserve">În </w:t>
      </w:r>
      <w:proofErr w:type="spellStart"/>
      <w:r w:rsidR="00DA403B" w:rsidRPr="00DA403B">
        <w:t>înţelesul</w:t>
      </w:r>
      <w:proofErr w:type="spellEnd"/>
      <w:r w:rsidR="00DA403B" w:rsidRPr="00DA403B">
        <w:t xml:space="preserve"> normelor supuse aprobării prin OMTI, termenii </w:t>
      </w:r>
      <w:proofErr w:type="spellStart"/>
      <w:r w:rsidR="00DA403B" w:rsidRPr="00DA403B">
        <w:t>şi</w:t>
      </w:r>
      <w:proofErr w:type="spellEnd"/>
      <w:r w:rsidR="00DA403B" w:rsidRPr="00DA403B">
        <w:t xml:space="preserve"> expresiile utilizate în cuprinsul acestora au semnificațiile definite în:</w:t>
      </w:r>
    </w:p>
    <w:p w:rsidR="00DA403B" w:rsidRPr="00DA403B" w:rsidRDefault="00DA403B" w:rsidP="00DA403B">
      <w:pPr>
        <w:tabs>
          <w:tab w:val="center" w:pos="4680"/>
          <w:tab w:val="left" w:pos="7652"/>
        </w:tabs>
        <w:spacing w:before="120" w:after="0"/>
        <w:ind w:left="-540" w:right="-28"/>
      </w:pPr>
      <w:r w:rsidRPr="00DA403B">
        <w:t>a)</w:t>
      </w:r>
      <w:r w:rsidRPr="00DA403B">
        <w:tab/>
        <w:t xml:space="preserve">  Regulamentul delegat (UE) nr. 885/2013 de completare a Directivei 2010/40/UE a Parlamentului European </w:t>
      </w:r>
      <w:proofErr w:type="spellStart"/>
      <w:r w:rsidRPr="00DA403B">
        <w:t>şi</w:t>
      </w:r>
      <w:proofErr w:type="spellEnd"/>
      <w:r w:rsidRPr="00DA403B">
        <w:t xml:space="preserve"> a Consiliului privind STI în ceea ce </w:t>
      </w:r>
      <w:proofErr w:type="spellStart"/>
      <w:r w:rsidRPr="00DA403B">
        <w:t>priveşte</w:t>
      </w:r>
      <w:proofErr w:type="spellEnd"/>
      <w:r w:rsidRPr="00DA403B">
        <w:t xml:space="preserve"> furnizarea de servicii de </w:t>
      </w:r>
      <w:proofErr w:type="spellStart"/>
      <w:r w:rsidRPr="00DA403B">
        <w:t>informaţii</w:t>
      </w:r>
      <w:proofErr w:type="spellEnd"/>
      <w:r w:rsidRPr="00DA403B">
        <w:t xml:space="preserve"> referitoare la locuri de parcare sigure </w:t>
      </w:r>
      <w:proofErr w:type="spellStart"/>
      <w:r w:rsidRPr="00DA403B">
        <w:t>şi</w:t>
      </w:r>
      <w:proofErr w:type="spellEnd"/>
      <w:r w:rsidRPr="00DA403B">
        <w:t xml:space="preserve"> securizate pentru camioane </w:t>
      </w:r>
      <w:proofErr w:type="spellStart"/>
      <w:r w:rsidRPr="00DA403B">
        <w:t>şi</w:t>
      </w:r>
      <w:proofErr w:type="spellEnd"/>
      <w:r w:rsidRPr="00DA403B">
        <w:t xml:space="preserve"> vehicule comerciale</w:t>
      </w:r>
    </w:p>
    <w:p w:rsidR="00DA403B" w:rsidRPr="00DA403B" w:rsidRDefault="00DA403B" w:rsidP="00DA403B">
      <w:pPr>
        <w:tabs>
          <w:tab w:val="center" w:pos="4680"/>
          <w:tab w:val="left" w:pos="7652"/>
        </w:tabs>
        <w:spacing w:before="120" w:after="0"/>
        <w:ind w:left="-540" w:right="-28"/>
      </w:pPr>
      <w:r w:rsidRPr="00DA403B">
        <w:t>b)</w:t>
      </w:r>
      <w:r w:rsidRPr="00DA403B">
        <w:tab/>
        <w:t xml:space="preserve"> Regulamentul delegat (UE) nr. 886/2013 de completare a Directivei 2010/40/UE a Parlamentului European </w:t>
      </w:r>
      <w:proofErr w:type="spellStart"/>
      <w:r w:rsidRPr="00DA403B">
        <w:t>şi</w:t>
      </w:r>
      <w:proofErr w:type="spellEnd"/>
      <w:r w:rsidRPr="00DA403B">
        <w:t xml:space="preserve"> a Consiliului în ceea ce </w:t>
      </w:r>
      <w:proofErr w:type="spellStart"/>
      <w:r w:rsidRPr="00DA403B">
        <w:t>priveşte</w:t>
      </w:r>
      <w:proofErr w:type="spellEnd"/>
      <w:r w:rsidRPr="00DA403B">
        <w:t xml:space="preserve"> datele </w:t>
      </w:r>
      <w:proofErr w:type="spellStart"/>
      <w:r w:rsidRPr="00DA403B">
        <w:t>şi</w:t>
      </w:r>
      <w:proofErr w:type="spellEnd"/>
      <w:r w:rsidRPr="00DA403B">
        <w:t xml:space="preserve"> procedurile pentru furnizarea către utilizatori, în mod gratuit, atunci când este posibil, a unor </w:t>
      </w:r>
      <w:proofErr w:type="spellStart"/>
      <w:r w:rsidRPr="00DA403B">
        <w:t>informaţii</w:t>
      </w:r>
      <w:proofErr w:type="spellEnd"/>
      <w:r w:rsidRPr="00DA403B">
        <w:t xml:space="preserve"> minime universale în materie de trafic referitoare la </w:t>
      </w:r>
      <w:proofErr w:type="spellStart"/>
      <w:r w:rsidRPr="00DA403B">
        <w:t>siguranţa</w:t>
      </w:r>
      <w:proofErr w:type="spellEnd"/>
      <w:r w:rsidRPr="00DA403B">
        <w:t xml:space="preserve"> rutieră, </w:t>
      </w:r>
    </w:p>
    <w:p w:rsidR="00DA403B" w:rsidRPr="00DA403B" w:rsidRDefault="00DA403B" w:rsidP="00DA403B">
      <w:pPr>
        <w:tabs>
          <w:tab w:val="center" w:pos="4680"/>
          <w:tab w:val="left" w:pos="7652"/>
        </w:tabs>
        <w:spacing w:before="120" w:after="0"/>
        <w:ind w:left="-540" w:right="-28"/>
      </w:pPr>
      <w:r w:rsidRPr="00DA403B">
        <w:t>c)</w:t>
      </w:r>
      <w:r w:rsidRPr="00DA403B">
        <w:tab/>
        <w:t xml:space="preserve">  Regulamentul delegate (UE) nr. 2015/962 de completare a Directivei 2010/40/UE a Parlamentului European </w:t>
      </w:r>
      <w:proofErr w:type="spellStart"/>
      <w:r w:rsidRPr="00DA403B">
        <w:t>şi</w:t>
      </w:r>
      <w:proofErr w:type="spellEnd"/>
      <w:r w:rsidRPr="00DA403B">
        <w:t xml:space="preserve"> a Consiliului în ceea ce </w:t>
      </w:r>
      <w:proofErr w:type="spellStart"/>
      <w:r w:rsidRPr="00DA403B">
        <w:t>priveşte</w:t>
      </w:r>
      <w:proofErr w:type="spellEnd"/>
      <w:r w:rsidRPr="00DA403B">
        <w:t xml:space="preserve"> prestarea la nivelul UE a unor servicii de informare în timp real cu privire la trafic, </w:t>
      </w:r>
    </w:p>
    <w:p w:rsidR="004509A2" w:rsidRPr="00DA403B" w:rsidRDefault="00DA403B" w:rsidP="00DA403B">
      <w:pPr>
        <w:tabs>
          <w:tab w:val="center" w:pos="4680"/>
          <w:tab w:val="left" w:pos="7652"/>
        </w:tabs>
        <w:spacing w:before="120" w:after="0"/>
        <w:ind w:left="-540" w:right="-28"/>
      </w:pPr>
      <w:r w:rsidRPr="00DA403B">
        <w:t>d)</w:t>
      </w:r>
      <w:r w:rsidRPr="00DA403B">
        <w:tab/>
        <w:t xml:space="preserve">  Regulamentul delegate (UE) nr. 2017/1926 de completare a Directivei 2010/40/UE a Parlamentului European </w:t>
      </w:r>
      <w:proofErr w:type="spellStart"/>
      <w:r w:rsidRPr="00DA403B">
        <w:t>şi</w:t>
      </w:r>
      <w:proofErr w:type="spellEnd"/>
      <w:r w:rsidRPr="00DA403B">
        <w:t xml:space="preserve"> a Consiliului în ceea ce </w:t>
      </w:r>
      <w:proofErr w:type="spellStart"/>
      <w:r w:rsidRPr="00DA403B">
        <w:t>priveşte</w:t>
      </w:r>
      <w:proofErr w:type="spellEnd"/>
      <w:r w:rsidRPr="00DA403B">
        <w:t xml:space="preserve"> furnizarea la nivelul UE a unor servicii de informare cu privire la călătoriile </w:t>
      </w:r>
      <w:proofErr w:type="spellStart"/>
      <w:r w:rsidRPr="00DA403B">
        <w:t>multimodale</w:t>
      </w:r>
      <w:proofErr w:type="spellEnd"/>
      <w:r w:rsidRPr="00DA403B">
        <w:t xml:space="preserve">, </w:t>
      </w:r>
    </w:p>
    <w:p w:rsidR="00DA403B" w:rsidRPr="00DA403B" w:rsidRDefault="00DA403B" w:rsidP="00DA403B">
      <w:pPr>
        <w:tabs>
          <w:tab w:val="center" w:pos="4680"/>
          <w:tab w:val="left" w:pos="7652"/>
        </w:tabs>
        <w:spacing w:before="120" w:after="0"/>
        <w:ind w:left="-540" w:right="-28"/>
      </w:pPr>
    </w:p>
    <w:p w:rsidR="009E6EC9" w:rsidRPr="00DA403B" w:rsidRDefault="009E6EC9" w:rsidP="00FA1923">
      <w:pPr>
        <w:tabs>
          <w:tab w:val="left" w:pos="720"/>
          <w:tab w:val="center" w:pos="4680"/>
          <w:tab w:val="left" w:pos="7652"/>
        </w:tabs>
        <w:spacing w:before="120" w:after="0"/>
        <w:ind w:left="-540" w:right="-28"/>
      </w:pPr>
    </w:p>
    <w:p w:rsidR="00045783" w:rsidRPr="00DA403B" w:rsidRDefault="00045783" w:rsidP="001128BE">
      <w:pPr>
        <w:tabs>
          <w:tab w:val="left" w:pos="720"/>
        </w:tabs>
        <w:spacing w:before="120" w:after="0"/>
        <w:ind w:left="-900" w:right="-28"/>
        <w:contextualSpacing/>
        <w:rPr>
          <w:b/>
        </w:rPr>
      </w:pPr>
      <w:r w:rsidRPr="00DA403B">
        <w:t xml:space="preserve"> </w:t>
      </w:r>
    </w:p>
    <w:p w:rsidR="00045783" w:rsidRPr="00DA403B" w:rsidRDefault="00045783" w:rsidP="00DA403B">
      <w:pPr>
        <w:tabs>
          <w:tab w:val="left" w:pos="720"/>
        </w:tabs>
        <w:spacing w:before="120" w:after="0"/>
        <w:ind w:left="-450" w:right="-28"/>
      </w:pPr>
      <w:r w:rsidRPr="00DA403B">
        <w:t>Cu stimă,</w:t>
      </w:r>
    </w:p>
    <w:p w:rsidR="00DA403B" w:rsidRPr="00DA403B" w:rsidRDefault="00DA403B" w:rsidP="00DA403B">
      <w:pPr>
        <w:tabs>
          <w:tab w:val="left" w:pos="720"/>
        </w:tabs>
        <w:spacing w:before="120" w:after="0"/>
        <w:ind w:left="-450" w:right="-28"/>
        <w:jc w:val="center"/>
        <w:rPr>
          <w:b/>
        </w:rPr>
      </w:pPr>
    </w:p>
    <w:p w:rsidR="00045783" w:rsidRPr="00DA403B" w:rsidRDefault="00045783" w:rsidP="00DA403B">
      <w:pPr>
        <w:tabs>
          <w:tab w:val="left" w:pos="720"/>
        </w:tabs>
        <w:spacing w:before="120" w:after="0"/>
        <w:ind w:left="-450" w:right="-28"/>
        <w:jc w:val="center"/>
        <w:rPr>
          <w:b/>
        </w:rPr>
      </w:pPr>
      <w:r w:rsidRPr="00DA403B">
        <w:rPr>
          <w:b/>
        </w:rPr>
        <w:t>DIRECTOR GENERAL</w:t>
      </w:r>
    </w:p>
    <w:p w:rsidR="00045783" w:rsidRPr="00DA403B" w:rsidRDefault="00045783" w:rsidP="00DA403B">
      <w:pPr>
        <w:tabs>
          <w:tab w:val="left" w:pos="720"/>
        </w:tabs>
        <w:spacing w:before="120" w:after="0"/>
        <w:ind w:left="-450" w:right="-28"/>
        <w:jc w:val="center"/>
        <w:rPr>
          <w:b/>
        </w:rPr>
      </w:pPr>
      <w:r w:rsidRPr="00DA403B">
        <w:rPr>
          <w:b/>
        </w:rPr>
        <w:t>Mihaela MOCANU</w:t>
      </w:r>
    </w:p>
    <w:p w:rsidR="00045783" w:rsidRPr="00DA403B" w:rsidRDefault="00045783" w:rsidP="00DA403B">
      <w:pPr>
        <w:tabs>
          <w:tab w:val="left" w:pos="720"/>
        </w:tabs>
        <w:spacing w:before="120" w:after="0"/>
        <w:ind w:left="-450" w:right="-28"/>
        <w:rPr>
          <w:b/>
        </w:rPr>
      </w:pPr>
    </w:p>
    <w:p w:rsidR="00045783" w:rsidRPr="00DA403B" w:rsidRDefault="00045783" w:rsidP="00045783">
      <w:pPr>
        <w:tabs>
          <w:tab w:val="left" w:pos="720"/>
        </w:tabs>
        <w:spacing w:before="120" w:after="0"/>
        <w:ind w:left="900" w:right="-28"/>
        <w:rPr>
          <w:b/>
        </w:rPr>
      </w:pPr>
      <w:bookmarkStart w:id="0" w:name="_GoBack"/>
      <w:bookmarkEnd w:id="0"/>
    </w:p>
    <w:p w:rsidR="00045783" w:rsidRPr="00ED2D62" w:rsidRDefault="00045783" w:rsidP="00045783">
      <w:pPr>
        <w:tabs>
          <w:tab w:val="left" w:pos="0"/>
        </w:tabs>
        <w:spacing w:before="120" w:after="0" w:line="240" w:lineRule="auto"/>
        <w:ind w:left="900" w:right="98"/>
        <w:rPr>
          <w:b/>
        </w:rPr>
      </w:pPr>
    </w:p>
    <w:p w:rsidR="00045783" w:rsidRPr="00ED2D62" w:rsidRDefault="00045783" w:rsidP="00045783">
      <w:pPr>
        <w:tabs>
          <w:tab w:val="left" w:pos="720"/>
        </w:tabs>
        <w:spacing w:before="120" w:after="0"/>
        <w:ind w:left="900" w:right="-28"/>
        <w:contextualSpacing/>
        <w:rPr>
          <w:b/>
        </w:rPr>
      </w:pPr>
    </w:p>
    <w:p w:rsidR="002328DD" w:rsidRPr="00CD1FE0" w:rsidRDefault="002328DD" w:rsidP="00045783">
      <w:pPr>
        <w:spacing w:before="0" w:after="0"/>
        <w:ind w:left="-994"/>
        <w:jc w:val="left"/>
      </w:pPr>
    </w:p>
    <w:sectPr w:rsidR="002328DD" w:rsidRPr="00CD1FE0" w:rsidSect="002328DD">
      <w:headerReference w:type="default" r:id="rId7"/>
      <w:footerReference w:type="default" r:id="rId8"/>
      <w:pgSz w:w="11906" w:h="16838" w:code="9"/>
      <w:pgMar w:top="2552" w:right="567" w:bottom="1134" w:left="2268" w:header="720" w:footer="47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C06" w:rsidRDefault="00CB6C06" w:rsidP="009772BD">
      <w:r>
        <w:separator/>
      </w:r>
    </w:p>
  </w:endnote>
  <w:endnote w:type="continuationSeparator" w:id="0">
    <w:p w:rsidR="00CB6C06" w:rsidRDefault="00CB6C06"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Verdana"/>
    <w:charset w:val="EE"/>
    <w:family w:val="swiss"/>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ajan Pro">
    <w:altName w:val="Times New Roman"/>
    <w:panose1 w:val="00000000000000000000"/>
    <w:charset w:val="00"/>
    <w:family w:val="roman"/>
    <w:notTrueType/>
    <w:pitch w:val="variable"/>
    <w:sig w:usb0="00000001" w:usb1="5000204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FE0" w:rsidRPr="00CD1FE0" w:rsidRDefault="00CD1FE0" w:rsidP="00CD1FE0">
    <w:pPr>
      <w:tabs>
        <w:tab w:val="center" w:pos="4703"/>
        <w:tab w:val="right" w:pos="9406"/>
      </w:tabs>
      <w:spacing w:before="0" w:after="0" w:line="240" w:lineRule="auto"/>
      <w:rPr>
        <w:sz w:val="14"/>
        <w:szCs w:val="14"/>
      </w:rPr>
    </w:pPr>
    <w:r w:rsidRPr="00CD1FE0">
      <w:rPr>
        <w:sz w:val="14"/>
        <w:szCs w:val="14"/>
      </w:rPr>
      <w:t>Adresa de corespondență</w:t>
    </w:r>
  </w:p>
  <w:p w:rsidR="00CD1FE0" w:rsidRPr="00CD1FE0" w:rsidRDefault="00CD1FE0" w:rsidP="00CD1FE0">
    <w:pPr>
      <w:tabs>
        <w:tab w:val="center" w:pos="4703"/>
        <w:tab w:val="right" w:pos="9406"/>
      </w:tabs>
      <w:spacing w:before="0" w:after="0" w:line="240" w:lineRule="auto"/>
      <w:rPr>
        <w:sz w:val="14"/>
        <w:szCs w:val="14"/>
      </w:rPr>
    </w:pPr>
    <w:r w:rsidRPr="00CD1FE0">
      <w:rPr>
        <w:sz w:val="14"/>
        <w:szCs w:val="14"/>
      </w:rPr>
      <w:t xml:space="preserve">Tel: +4 021 xxx </w:t>
    </w:r>
    <w:proofErr w:type="spellStart"/>
    <w:r w:rsidRPr="00CD1FE0">
      <w:rPr>
        <w:sz w:val="14"/>
        <w:szCs w:val="14"/>
      </w:rPr>
      <w:t>xxx</w:t>
    </w:r>
    <w:proofErr w:type="spellEnd"/>
    <w:r w:rsidRPr="00CD1FE0">
      <w:rPr>
        <w:sz w:val="14"/>
        <w:szCs w:val="14"/>
      </w:rPr>
      <w:t xml:space="preserve"> Fax: +4 021 xxx </w:t>
    </w:r>
    <w:proofErr w:type="spellStart"/>
    <w:r w:rsidRPr="00CD1FE0">
      <w:rPr>
        <w:sz w:val="14"/>
        <w:szCs w:val="14"/>
      </w:rPr>
      <w:t>xxx</w:t>
    </w:r>
    <w:proofErr w:type="spellEnd"/>
    <w:r w:rsidRPr="00CD1FE0">
      <w:rPr>
        <w:sz w:val="14"/>
        <w:szCs w:val="14"/>
      </w:rPr>
      <w:t xml:space="preserve"> Email: </w:t>
    </w:r>
    <w:hyperlink r:id="rId1" w:history="1">
      <w:r w:rsidRPr="00CD1FE0">
        <w:rPr>
          <w:color w:val="0563C1" w:themeColor="hyperlink"/>
          <w:sz w:val="14"/>
          <w:szCs w:val="14"/>
          <w:u w:val="single"/>
        </w:rPr>
        <w:t>contact@mt.ro</w:t>
      </w:r>
    </w:hyperlink>
    <w:r w:rsidRPr="00CD1FE0">
      <w:rPr>
        <w:sz w:val="14"/>
        <w:szCs w:val="14"/>
      </w:rPr>
      <w:t xml:space="preserve">           </w:t>
    </w:r>
    <w:r w:rsidR="00B06D59">
      <w:rPr>
        <w:sz w:val="14"/>
        <w:szCs w:val="14"/>
      </w:rPr>
      <w:t xml:space="preserve">                   </w:t>
    </w:r>
    <w:r w:rsidR="00512F1F">
      <w:rPr>
        <w:sz w:val="14"/>
        <w:szCs w:val="14"/>
      </w:rPr>
      <w:t xml:space="preserve">                                                                 Întocmit</w:t>
    </w:r>
    <w:r w:rsidR="00B06D59">
      <w:rPr>
        <w:sz w:val="14"/>
        <w:szCs w:val="14"/>
      </w:rPr>
      <w:t xml:space="preserve">                                                              </w:t>
    </w:r>
    <w:r w:rsidRPr="00CD1FE0">
      <w:rPr>
        <w:sz w:val="14"/>
        <w:szCs w:val="14"/>
      </w:rPr>
      <w:t xml:space="preserve">                                                                   </w:t>
    </w:r>
  </w:p>
  <w:p w:rsidR="00CD1FE0" w:rsidRPr="00CD1FE0" w:rsidRDefault="00CB6C06" w:rsidP="00CD1FE0">
    <w:pPr>
      <w:tabs>
        <w:tab w:val="center" w:pos="4703"/>
        <w:tab w:val="right" w:pos="9406"/>
      </w:tabs>
      <w:spacing w:before="0" w:after="0" w:line="240" w:lineRule="auto"/>
      <w:rPr>
        <w:sz w:val="14"/>
        <w:szCs w:val="14"/>
      </w:rPr>
    </w:pPr>
    <w:hyperlink r:id="rId2" w:history="1">
      <w:r w:rsidR="00CD1FE0" w:rsidRPr="00CD1FE0">
        <w:rPr>
          <w:color w:val="0563C1" w:themeColor="hyperlink"/>
          <w:sz w:val="14"/>
          <w:szCs w:val="14"/>
          <w:u w:val="single"/>
        </w:rPr>
        <w:t>www.mt.gov..ro</w:t>
      </w:r>
    </w:hyperlink>
    <w:r w:rsidR="00CD1FE0" w:rsidRPr="00CD1FE0">
      <w:rPr>
        <w:sz w:val="14"/>
        <w:szCs w:val="14"/>
      </w:rPr>
      <w:t xml:space="preserve">        </w:t>
    </w:r>
    <w:r w:rsidR="00B06D59">
      <w:rPr>
        <w:sz w:val="14"/>
        <w:szCs w:val="14"/>
      </w:rPr>
      <w:t xml:space="preserve"> </w:t>
    </w:r>
    <w:r w:rsidR="00512F1F">
      <w:rPr>
        <w:sz w:val="14"/>
        <w:szCs w:val="14"/>
      </w:rPr>
      <w:t xml:space="preserve">                                                                                                                                                      Irina Ionescu</w:t>
    </w:r>
    <w:r w:rsidR="00B06D59">
      <w:rPr>
        <w:sz w:val="14"/>
        <w:szCs w:val="14"/>
      </w:rPr>
      <w:t xml:space="preserve">                                                                                                                                                    </w:t>
    </w:r>
  </w:p>
  <w:p w:rsidR="002328DD" w:rsidRPr="00CD1FE0" w:rsidRDefault="002328DD" w:rsidP="00CD1F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C06" w:rsidRDefault="00CB6C06" w:rsidP="009772BD">
      <w:r>
        <w:separator/>
      </w:r>
    </w:p>
  </w:footnote>
  <w:footnote w:type="continuationSeparator" w:id="0">
    <w:p w:rsidR="00CB6C06" w:rsidRDefault="00CB6C06" w:rsidP="00977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898" w:rsidRPr="00B50898" w:rsidRDefault="00493720" w:rsidP="00B50898">
    <w:pPr>
      <w:pStyle w:val="Header"/>
      <w:rPr>
        <w:rFonts w:ascii="Trajan Pro" w:hAnsi="Trajan Pro"/>
        <w:color w:val="FF0000"/>
      </w:rPr>
    </w:pPr>
    <w:r w:rsidRPr="00493720">
      <w:rPr>
        <w:rFonts w:ascii="Trajan Pro" w:hAnsi="Trajan Pro"/>
        <w:noProof/>
        <w:color w:val="FF0000"/>
        <w:lang w:val="en-US"/>
      </w:rPr>
      <w:drawing>
        <wp:anchor distT="0" distB="0" distL="114300" distR="114300" simplePos="0" relativeHeight="251658240" behindDoc="1" locked="0" layoutInCell="1" allowOverlap="1" wp14:anchorId="0AFC179D" wp14:editId="7A5BD067">
          <wp:simplePos x="0" y="0"/>
          <wp:positionH relativeFrom="column">
            <wp:posOffset>-1297305</wp:posOffset>
          </wp:positionH>
          <wp:positionV relativeFrom="paragraph">
            <wp:posOffset>-37982</wp:posOffset>
          </wp:positionV>
          <wp:extent cx="6338491" cy="1343025"/>
          <wp:effectExtent l="0" t="0" r="5715" b="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38491" cy="1343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B509E6"/>
    <w:multiLevelType w:val="hybridMultilevel"/>
    <w:tmpl w:val="795AFDCE"/>
    <w:lvl w:ilvl="0" w:tplc="997A5DF2">
      <w:numFmt w:val="bullet"/>
      <w:lvlText w:val="-"/>
      <w:lvlJc w:val="left"/>
      <w:pPr>
        <w:ind w:left="-540" w:hanging="360"/>
      </w:pPr>
      <w:rPr>
        <w:rFonts w:ascii="Trebuchet MS" w:eastAsia="Calibri" w:hAnsi="Trebuchet MS" w:cs="Times New Roman" w:hint="default"/>
        <w:b w:val="0"/>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 w15:restartNumberingAfterBreak="0">
    <w:nsid w:val="7A485CE7"/>
    <w:multiLevelType w:val="hybridMultilevel"/>
    <w:tmpl w:val="1C4E6704"/>
    <w:lvl w:ilvl="0" w:tplc="C5363BBC">
      <w:numFmt w:val="bullet"/>
      <w:lvlText w:val="-"/>
      <w:lvlJc w:val="left"/>
      <w:pPr>
        <w:ind w:left="1260" w:hanging="360"/>
      </w:pPr>
      <w:rPr>
        <w:rFonts w:ascii="Trebuchet MS" w:eastAsia="MS Mincho" w:hAnsi="Trebuchet MS" w:cs="Times New Roman" w:hint="default"/>
        <w:b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7FB351DF"/>
    <w:multiLevelType w:val="hybridMultilevel"/>
    <w:tmpl w:val="9FA2AE2C"/>
    <w:lvl w:ilvl="0" w:tplc="DDD6FB1A">
      <w:start w:val="1"/>
      <w:numFmt w:val="decimal"/>
      <w:lvlText w:val="%1."/>
      <w:lvlJc w:val="left"/>
      <w:pPr>
        <w:ind w:left="-630" w:hanging="360"/>
      </w:pPr>
      <w:rPr>
        <w:rFonts w:hint="default"/>
        <w:b/>
        <w:i w:val="0"/>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5D4"/>
    <w:rsid w:val="00012462"/>
    <w:rsid w:val="000148A3"/>
    <w:rsid w:val="00045783"/>
    <w:rsid w:val="000745D4"/>
    <w:rsid w:val="000846AF"/>
    <w:rsid w:val="000B0128"/>
    <w:rsid w:val="000C09D0"/>
    <w:rsid w:val="000E7C1E"/>
    <w:rsid w:val="00104855"/>
    <w:rsid w:val="00112814"/>
    <w:rsid w:val="001128BE"/>
    <w:rsid w:val="00120690"/>
    <w:rsid w:val="001466DC"/>
    <w:rsid w:val="001825FC"/>
    <w:rsid w:val="002005FD"/>
    <w:rsid w:val="002223D0"/>
    <w:rsid w:val="002328DD"/>
    <w:rsid w:val="002949C0"/>
    <w:rsid w:val="002A0E4D"/>
    <w:rsid w:val="002B6636"/>
    <w:rsid w:val="002C2380"/>
    <w:rsid w:val="0032631D"/>
    <w:rsid w:val="003522AE"/>
    <w:rsid w:val="0035270F"/>
    <w:rsid w:val="00371A10"/>
    <w:rsid w:val="00381E90"/>
    <w:rsid w:val="00392619"/>
    <w:rsid w:val="003C0E59"/>
    <w:rsid w:val="003D3CB4"/>
    <w:rsid w:val="0040453A"/>
    <w:rsid w:val="00427B84"/>
    <w:rsid w:val="00441F27"/>
    <w:rsid w:val="004509A2"/>
    <w:rsid w:val="00474E60"/>
    <w:rsid w:val="004904A5"/>
    <w:rsid w:val="00493720"/>
    <w:rsid w:val="004A4665"/>
    <w:rsid w:val="004F1C7A"/>
    <w:rsid w:val="004F4FA5"/>
    <w:rsid w:val="00512F1F"/>
    <w:rsid w:val="00555D3C"/>
    <w:rsid w:val="00566BC9"/>
    <w:rsid w:val="005D580F"/>
    <w:rsid w:val="005D7764"/>
    <w:rsid w:val="00693717"/>
    <w:rsid w:val="00697562"/>
    <w:rsid w:val="006A0A41"/>
    <w:rsid w:val="006A17EF"/>
    <w:rsid w:val="006C12E3"/>
    <w:rsid w:val="006E040A"/>
    <w:rsid w:val="00711CD8"/>
    <w:rsid w:val="007625F0"/>
    <w:rsid w:val="0079341D"/>
    <w:rsid w:val="007B55DB"/>
    <w:rsid w:val="007E247F"/>
    <w:rsid w:val="00811411"/>
    <w:rsid w:val="008322BF"/>
    <w:rsid w:val="00840A24"/>
    <w:rsid w:val="00864F18"/>
    <w:rsid w:val="008941C4"/>
    <w:rsid w:val="008A34A8"/>
    <w:rsid w:val="008B4235"/>
    <w:rsid w:val="009146AC"/>
    <w:rsid w:val="009430B8"/>
    <w:rsid w:val="009747C9"/>
    <w:rsid w:val="009772BD"/>
    <w:rsid w:val="00993A84"/>
    <w:rsid w:val="009E6EC9"/>
    <w:rsid w:val="00A03030"/>
    <w:rsid w:val="00A25404"/>
    <w:rsid w:val="00B06D59"/>
    <w:rsid w:val="00B50898"/>
    <w:rsid w:val="00B5430D"/>
    <w:rsid w:val="00B546C1"/>
    <w:rsid w:val="00B66CA6"/>
    <w:rsid w:val="00BA2393"/>
    <w:rsid w:val="00BE250D"/>
    <w:rsid w:val="00BE2E74"/>
    <w:rsid w:val="00CB6C06"/>
    <w:rsid w:val="00CD1FE0"/>
    <w:rsid w:val="00D42B8D"/>
    <w:rsid w:val="00DA403B"/>
    <w:rsid w:val="00DC48A0"/>
    <w:rsid w:val="00DD6FB0"/>
    <w:rsid w:val="00DF35E2"/>
    <w:rsid w:val="00DF66A1"/>
    <w:rsid w:val="00E6505E"/>
    <w:rsid w:val="00E67B15"/>
    <w:rsid w:val="00E86E2A"/>
    <w:rsid w:val="00E97023"/>
    <w:rsid w:val="00EC487C"/>
    <w:rsid w:val="00EE7AB3"/>
    <w:rsid w:val="00FA1923"/>
    <w:rsid w:val="00FC7074"/>
    <w:rsid w:val="00FC7CBC"/>
    <w:rsid w:val="00FD376D"/>
    <w:rsid w:val="00FE0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iPriority w:val="99"/>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character" w:styleId="Emphasis">
    <w:name w:val="Emphasis"/>
    <w:uiPriority w:val="20"/>
    <w:qFormat/>
    <w:rsid w:val="00371A10"/>
    <w:rPr>
      <w:i/>
      <w:iCs/>
    </w:rPr>
  </w:style>
  <w:style w:type="paragraph" w:styleId="Title">
    <w:name w:val="Title"/>
    <w:basedOn w:val="Normal"/>
    <w:next w:val="Normal"/>
    <w:link w:val="TitleChar"/>
    <w:uiPriority w:val="10"/>
    <w:qFormat/>
    <w:rsid w:val="00371A10"/>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371A10"/>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371A1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A10"/>
    <w:rPr>
      <w:rFonts w:ascii="Segoe UI" w:hAnsi="Segoe UI" w:cs="Segoe UI"/>
      <w:color w:val="000000"/>
      <w:sz w:val="18"/>
      <w:szCs w:val="18"/>
      <w:lang w:val="ro-RO"/>
    </w:rPr>
  </w:style>
  <w:style w:type="paragraph" w:styleId="ListParagraph">
    <w:name w:val="List Paragraph"/>
    <w:basedOn w:val="Normal"/>
    <w:uiPriority w:val="72"/>
    <w:qFormat/>
    <w:rsid w:val="00A25404"/>
    <w:pPr>
      <w:ind w:left="720"/>
      <w:contextualSpacing/>
    </w:pPr>
  </w:style>
  <w:style w:type="character" w:styleId="Hyperlink">
    <w:name w:val="Hyperlink"/>
    <w:basedOn w:val="DefaultParagraphFont"/>
    <w:uiPriority w:val="99"/>
    <w:unhideWhenUsed/>
    <w:rsid w:val="009747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t.gov..ro" TargetMode="External"/><Relationship Id="rId1" Type="http://schemas.openxmlformats.org/officeDocument/2006/relationships/hyperlink" Target="mailto:contact@m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3816</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2021-04-19T10:30:00Z</dcterms:created>
  <dcterms:modified xsi:type="dcterms:W3CDTF">2021-05-14T06:32:00Z</dcterms:modified>
</cp:coreProperties>
</file>